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69" w:rsidRPr="005E7C69" w:rsidRDefault="005E7C69" w:rsidP="005E7C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bookmarkStart w:id="0" w:name="_GoBack"/>
      <w:bookmarkEnd w:id="0"/>
      <w:r w:rsidRPr="005E7C69">
        <w:rPr>
          <w:b/>
        </w:rPr>
        <w:t>C</w:t>
      </w:r>
      <w:r w:rsidR="00CF76C9" w:rsidRPr="005E7C69">
        <w:rPr>
          <w:b/>
        </w:rPr>
        <w:t>omplément</w:t>
      </w:r>
      <w:r w:rsidRPr="005E7C69">
        <w:rPr>
          <w:b/>
        </w:rPr>
        <w:t xml:space="preserve"> à la note explicative </w:t>
      </w:r>
      <w:r w:rsidR="00F521FE">
        <w:rPr>
          <w:b/>
        </w:rPr>
        <w:t>pour les</w:t>
      </w:r>
      <w:r w:rsidR="00CF76C9" w:rsidRPr="005E7C69">
        <w:rPr>
          <w:b/>
        </w:rPr>
        <w:t xml:space="preserve"> dossier</w:t>
      </w:r>
      <w:r w:rsidR="00F521FE">
        <w:rPr>
          <w:b/>
        </w:rPr>
        <w:t>s</w:t>
      </w:r>
      <w:r w:rsidR="00CF76C9" w:rsidRPr="005E7C69">
        <w:rPr>
          <w:b/>
        </w:rPr>
        <w:t xml:space="preserve"> de demande </w:t>
      </w:r>
    </w:p>
    <w:p w:rsidR="00CF76C9" w:rsidRPr="00CF76C9" w:rsidRDefault="00CF76C9" w:rsidP="005E7C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CF76C9">
        <w:rPr>
          <w:b/>
        </w:rPr>
        <w:t>de</w:t>
      </w:r>
      <w:r w:rsidR="005E7C69">
        <w:rPr>
          <w:b/>
        </w:rPr>
        <w:t xml:space="preserve"> permis d’urbanisme relatifs à un</w:t>
      </w:r>
      <w:r>
        <w:rPr>
          <w:b/>
        </w:rPr>
        <w:t> </w:t>
      </w:r>
      <w:r w:rsidR="005E7C69">
        <w:rPr>
          <w:b/>
        </w:rPr>
        <w:t>projet d’implantation</w:t>
      </w:r>
      <w:r w:rsidRPr="00CF76C9">
        <w:rPr>
          <w:b/>
        </w:rPr>
        <w:t xml:space="preserve"> commerciale</w:t>
      </w:r>
    </w:p>
    <w:p w:rsidR="00CF76C9" w:rsidRDefault="00CF76C9" w:rsidP="00CF76C9">
      <w:pPr>
        <w:spacing w:after="0" w:line="240" w:lineRule="auto"/>
      </w:pPr>
    </w:p>
    <w:p w:rsidR="005E7C69" w:rsidRDefault="005E7C69" w:rsidP="005E7C69">
      <w:pPr>
        <w:spacing w:after="0" w:line="240" w:lineRule="auto"/>
      </w:pPr>
      <w:r w:rsidRPr="005E7C69">
        <w:rPr>
          <w:i/>
        </w:rPr>
        <w:t>Demandeur</w:t>
      </w:r>
      <w:r>
        <w:t xml:space="preserve"> </w:t>
      </w:r>
      <w:r>
        <w:rPr>
          <w:i/>
        </w:rPr>
        <w:t xml:space="preserve">de permis d’urbanisme </w:t>
      </w:r>
      <w:r>
        <w:t>:</w:t>
      </w:r>
      <w:r>
        <w:tab/>
      </w:r>
    </w:p>
    <w:p w:rsidR="005E7C69" w:rsidRDefault="005E7C69" w:rsidP="005E7C69">
      <w:pPr>
        <w:spacing w:after="0" w:line="240" w:lineRule="auto"/>
      </w:pPr>
      <w:r w:rsidRPr="005E7C69">
        <w:rPr>
          <w:i/>
        </w:rPr>
        <w:t>Situation de la demande</w:t>
      </w:r>
      <w:r>
        <w:t xml:space="preserve"> :</w:t>
      </w:r>
      <w:r>
        <w:tab/>
      </w:r>
    </w:p>
    <w:p w:rsidR="005E7C69" w:rsidRDefault="005E7C69" w:rsidP="005E7C69">
      <w:pPr>
        <w:spacing w:after="0" w:line="240" w:lineRule="auto"/>
      </w:pPr>
      <w:r w:rsidRPr="005E7C69">
        <w:rPr>
          <w:i/>
        </w:rPr>
        <w:t>Objet de la demande</w:t>
      </w:r>
      <w:r>
        <w:rPr>
          <w:i/>
        </w:rPr>
        <w:t xml:space="preserve"> </w:t>
      </w:r>
      <w:r>
        <w:t>:</w:t>
      </w:r>
      <w:r>
        <w:tab/>
      </w:r>
    </w:p>
    <w:p w:rsidR="005E7C69" w:rsidRPr="005E7C69" w:rsidRDefault="005E7C69" w:rsidP="005E7C69">
      <w:pPr>
        <w:spacing w:after="0" w:line="240" w:lineRule="auto"/>
      </w:pPr>
      <w:r>
        <w:rPr>
          <w:i/>
        </w:rPr>
        <w:t>Références du dossier</w:t>
      </w:r>
      <w:r>
        <w:t> :</w:t>
      </w:r>
    </w:p>
    <w:p w:rsidR="005E7C69" w:rsidRDefault="005E7C69" w:rsidP="005E7C69">
      <w:pPr>
        <w:spacing w:after="0" w:line="240" w:lineRule="auto"/>
        <w:jc w:val="both"/>
      </w:pPr>
    </w:p>
    <w:p w:rsidR="005E7C69" w:rsidRDefault="005E7C69" w:rsidP="005E7C69">
      <w:pPr>
        <w:spacing w:after="0" w:line="240" w:lineRule="auto"/>
        <w:jc w:val="both"/>
      </w:pPr>
    </w:p>
    <w:p w:rsidR="00A42E9A" w:rsidRDefault="005E7C69" w:rsidP="005E7C69">
      <w:pPr>
        <w:spacing w:after="0" w:line="240" w:lineRule="auto"/>
        <w:jc w:val="both"/>
      </w:pPr>
      <w:r w:rsidRPr="005E7C69">
        <w:rPr>
          <w:b/>
          <w:u w:val="single"/>
        </w:rPr>
        <w:t>La note explicative</w:t>
      </w:r>
      <w:r>
        <w:t xml:space="preserve"> détaillant les principales options du projet, à inclure dans le dossier de demande de permis d’urbanisme en application de l’article 5, 2° de l’arrêté du 12/12/2013 </w:t>
      </w:r>
      <w:r w:rsidRPr="005E7C69">
        <w:t>déterminant la composition du dossier de permis d'urbanisme</w:t>
      </w:r>
      <w:r>
        <w:t xml:space="preserve">, </w:t>
      </w:r>
      <w:r w:rsidRPr="005E7C69">
        <w:rPr>
          <w:b/>
          <w:u w:val="single"/>
        </w:rPr>
        <w:t>est complétée en cas de</w:t>
      </w:r>
      <w:r>
        <w:t> :</w:t>
      </w:r>
    </w:p>
    <w:p w:rsidR="005E7C69" w:rsidRDefault="005E7C69" w:rsidP="005E7C69">
      <w:pPr>
        <w:spacing w:after="0" w:line="240" w:lineRule="auto"/>
        <w:jc w:val="both"/>
      </w:pPr>
    </w:p>
    <w:p w:rsidR="005E7C69" w:rsidRDefault="005E7C69" w:rsidP="005E7C69">
      <w:pPr>
        <w:pStyle w:val="Paragraphedeliste"/>
        <w:numPr>
          <w:ilvl w:val="0"/>
          <w:numId w:val="2"/>
        </w:numPr>
        <w:spacing w:after="0" w:line="240" w:lineRule="auto"/>
        <w:jc w:val="both"/>
      </w:pPr>
      <w:r>
        <w:t>« </w:t>
      </w:r>
      <w:r w:rsidRPr="00A633FD">
        <w:rPr>
          <w:u w:val="dotted"/>
        </w:rPr>
        <w:t>projet d’implantation commerciale</w:t>
      </w:r>
      <w:r>
        <w:t> »</w:t>
      </w:r>
      <w:r w:rsidR="003347BF">
        <w:t xml:space="preserve"> </w:t>
      </w:r>
      <w:r w:rsidRPr="003347BF">
        <w:rPr>
          <w:rStyle w:val="Appelnotedebasdep"/>
          <w:b/>
        </w:rPr>
        <w:footnoteReference w:id="1"/>
      </w:r>
      <w:r>
        <w:t xml:space="preserve"> au sens de l’article 4/2 du </w:t>
      </w:r>
      <w:r w:rsidR="00F521FE">
        <w:t>Code bruxellois de l’Aménagement du Territoire (</w:t>
      </w:r>
      <w:r>
        <w:t>CoBAT</w:t>
      </w:r>
      <w:r w:rsidR="00F521FE">
        <w:t>)</w:t>
      </w:r>
      <w:r>
        <w:t>,</w:t>
      </w:r>
    </w:p>
    <w:p w:rsidR="005E7C69" w:rsidRPr="003347BF" w:rsidRDefault="007D5F81" w:rsidP="007D5F81">
      <w:pPr>
        <w:spacing w:after="0" w:line="240" w:lineRule="auto"/>
        <w:ind w:left="360"/>
        <w:jc w:val="both"/>
        <w:rPr>
          <w:u w:val="dotted"/>
        </w:rPr>
      </w:pPr>
      <w:r w:rsidRPr="003347BF">
        <w:rPr>
          <w:u w:val="dotted"/>
        </w:rPr>
        <w:t>ET</w:t>
      </w:r>
    </w:p>
    <w:p w:rsidR="005E7C69" w:rsidRPr="003347BF" w:rsidRDefault="005E7C69" w:rsidP="005E7C69">
      <w:pPr>
        <w:pStyle w:val="Paragraphedeliste"/>
        <w:numPr>
          <w:ilvl w:val="0"/>
          <w:numId w:val="2"/>
        </w:numPr>
        <w:spacing w:after="0" w:line="240" w:lineRule="auto"/>
        <w:jc w:val="both"/>
      </w:pPr>
      <w:r w:rsidRPr="003347BF">
        <w:t>ayant une « surface commerciale nette »</w:t>
      </w:r>
      <w:r w:rsidR="003347BF">
        <w:t xml:space="preserve"> </w:t>
      </w:r>
      <w:r w:rsidRPr="003347BF">
        <w:rPr>
          <w:rStyle w:val="Appelnotedebasdep"/>
          <w:b/>
        </w:rPr>
        <w:footnoteReference w:id="2"/>
      </w:r>
      <w:r w:rsidRPr="003347BF">
        <w:t xml:space="preserve"> </w:t>
      </w:r>
      <w:r w:rsidRPr="003347BF">
        <w:rPr>
          <w:u w:val="dotted"/>
        </w:rPr>
        <w:t>de 400 m² à 1000 m²</w:t>
      </w:r>
      <w:r w:rsidRPr="003347BF">
        <w:t xml:space="preserve"> (y compris les extensions inférieures à 400 m² mais qui porte</w:t>
      </w:r>
      <w:r w:rsidR="00F521FE" w:rsidRPr="003347BF">
        <w:t>nt</w:t>
      </w:r>
      <w:r w:rsidRPr="003347BF">
        <w:t xml:space="preserve"> le commerce existant à + de 400 m²),</w:t>
      </w:r>
    </w:p>
    <w:p w:rsidR="005E7C69" w:rsidRPr="007D5F81" w:rsidRDefault="007D5F81" w:rsidP="007D5F81">
      <w:pPr>
        <w:ind w:left="360"/>
        <w:rPr>
          <w:u w:val="dotted"/>
        </w:rPr>
      </w:pPr>
      <w:r w:rsidRPr="003347BF">
        <w:rPr>
          <w:u w:val="dotted"/>
        </w:rPr>
        <w:t>ET</w:t>
      </w:r>
    </w:p>
    <w:p w:rsidR="005E7C69" w:rsidRDefault="005E7C69" w:rsidP="005E7C69">
      <w:pPr>
        <w:pStyle w:val="Paragraphedeliste"/>
        <w:numPr>
          <w:ilvl w:val="0"/>
          <w:numId w:val="2"/>
        </w:numPr>
        <w:spacing w:after="0" w:line="240" w:lineRule="auto"/>
        <w:jc w:val="both"/>
      </w:pPr>
      <w:r>
        <w:t xml:space="preserve">relatif à un dossier </w:t>
      </w:r>
      <w:r w:rsidRPr="00A633FD">
        <w:rPr>
          <w:u w:val="dotted"/>
        </w:rPr>
        <w:t>non soumis à rapport d’incidence</w:t>
      </w:r>
      <w:r w:rsidR="00F521FE" w:rsidRPr="00A633FD">
        <w:rPr>
          <w:u w:val="dotted"/>
        </w:rPr>
        <w:t>s</w:t>
      </w:r>
      <w:r w:rsidRPr="00A633FD">
        <w:rPr>
          <w:u w:val="dotted"/>
        </w:rPr>
        <w:t xml:space="preserve"> ou à étude d’incidences</w:t>
      </w:r>
      <w:r w:rsidR="003347BF">
        <w:rPr>
          <w:u w:val="dotted"/>
        </w:rPr>
        <w:t xml:space="preserve"> </w:t>
      </w:r>
      <w:r w:rsidR="00E90400" w:rsidRPr="003347BF">
        <w:rPr>
          <w:rStyle w:val="Appelnotedebasdep"/>
          <w:b/>
          <w:u w:val="dotted"/>
        </w:rPr>
        <w:footnoteReference w:id="3"/>
      </w:r>
      <w:r w:rsidRPr="003347BF">
        <w:t>.</w:t>
      </w:r>
    </w:p>
    <w:p w:rsidR="005E7C69" w:rsidRDefault="005E7C69" w:rsidP="005E7C69">
      <w:pPr>
        <w:spacing w:after="0" w:line="240" w:lineRule="auto"/>
        <w:jc w:val="both"/>
      </w:pPr>
    </w:p>
    <w:p w:rsidR="005E7C69" w:rsidRDefault="005E7C69" w:rsidP="005E7C69">
      <w:pPr>
        <w:spacing w:after="0" w:line="240" w:lineRule="auto"/>
        <w:jc w:val="both"/>
      </w:pPr>
    </w:p>
    <w:p w:rsidR="005E7C69" w:rsidRDefault="005E7C69" w:rsidP="005E7C69">
      <w:pPr>
        <w:spacing w:after="0" w:line="240" w:lineRule="auto"/>
        <w:jc w:val="both"/>
      </w:pPr>
      <w:r>
        <w:t xml:space="preserve">Dans ce cas, le demandeur de permis d’urbanisme complète la note explicative </w:t>
      </w:r>
      <w:r w:rsidRPr="005E7C69">
        <w:rPr>
          <w:b/>
          <w:u w:val="single"/>
        </w:rPr>
        <w:t>en y détaillant</w:t>
      </w:r>
      <w:r>
        <w:t xml:space="preserve"> : </w:t>
      </w:r>
    </w:p>
    <w:p w:rsidR="005E7C69" w:rsidRDefault="005E7C69" w:rsidP="005E7C69">
      <w:pPr>
        <w:spacing w:after="0" w:line="240" w:lineRule="auto"/>
        <w:jc w:val="both"/>
      </w:pPr>
    </w:p>
    <w:p w:rsidR="005E7C69" w:rsidRDefault="005E7C69" w:rsidP="005E7C69">
      <w:pPr>
        <w:pStyle w:val="Paragraphedeliste"/>
        <w:numPr>
          <w:ilvl w:val="0"/>
          <w:numId w:val="3"/>
        </w:numPr>
        <w:spacing w:after="0" w:line="240" w:lineRule="auto"/>
        <w:jc w:val="both"/>
      </w:pPr>
      <w:r>
        <w:t xml:space="preserve">La </w:t>
      </w:r>
      <w:r w:rsidRPr="00A633FD">
        <w:rPr>
          <w:u w:val="single"/>
        </w:rPr>
        <w:t>surface commerciale nette</w:t>
      </w:r>
      <w:r>
        <w:t xml:space="preserve"> du projet d’implantation commerciale : ……………………………… .</w:t>
      </w:r>
    </w:p>
    <w:p w:rsidR="005E7C69" w:rsidRDefault="005E7C69" w:rsidP="005E7C69">
      <w:pPr>
        <w:pStyle w:val="Paragraphedeliste"/>
        <w:spacing w:after="0" w:line="240" w:lineRule="auto"/>
        <w:jc w:val="both"/>
      </w:pPr>
    </w:p>
    <w:p w:rsidR="005E7C69" w:rsidRDefault="005E7C69" w:rsidP="005E7C69">
      <w:pPr>
        <w:pStyle w:val="Paragraphedeliste"/>
        <w:numPr>
          <w:ilvl w:val="0"/>
          <w:numId w:val="3"/>
        </w:numPr>
        <w:spacing w:after="0" w:line="240" w:lineRule="auto"/>
        <w:jc w:val="both"/>
      </w:pPr>
      <w:r>
        <w:t xml:space="preserve">Les </w:t>
      </w:r>
      <w:r w:rsidRPr="00A633FD">
        <w:rPr>
          <w:u w:val="single"/>
        </w:rPr>
        <w:t>répercussions du projet d’implantation commerciale</w:t>
      </w:r>
      <w:r>
        <w:t xml:space="preserve"> </w:t>
      </w:r>
      <w:r w:rsidR="002E0971">
        <w:t xml:space="preserve">notamment </w:t>
      </w:r>
      <w:r>
        <w:t xml:space="preserve">quant à </w:t>
      </w:r>
      <w:r w:rsidRPr="005E7C69">
        <w:t>la protection des consommateurs, à la sécurité, à la salubrité des lieux et des abords, aux conditions de circulation, d’accessibilité et de stationnement, ainsi qu’à l’intégration de tels projets dans leur environnement urbanistique</w:t>
      </w:r>
      <w:r>
        <w:t> : ............…………………………………………………………………………… .</w:t>
      </w:r>
    </w:p>
    <w:p w:rsidR="00A42E9A" w:rsidRDefault="00A42E9A" w:rsidP="00CF76C9">
      <w:pPr>
        <w:spacing w:after="0" w:line="240" w:lineRule="auto"/>
      </w:pPr>
    </w:p>
    <w:sectPr w:rsidR="00A42E9A" w:rsidSect="00F521FE">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30" w:rsidRDefault="00233E30" w:rsidP="005E7C69">
      <w:pPr>
        <w:spacing w:after="0" w:line="240" w:lineRule="auto"/>
      </w:pPr>
      <w:r>
        <w:separator/>
      </w:r>
    </w:p>
  </w:endnote>
  <w:endnote w:type="continuationSeparator" w:id="0">
    <w:p w:rsidR="00233E30" w:rsidRDefault="00233E30" w:rsidP="005E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30" w:rsidRDefault="00233E30" w:rsidP="005E7C69">
      <w:pPr>
        <w:spacing w:after="0" w:line="240" w:lineRule="auto"/>
      </w:pPr>
      <w:r>
        <w:separator/>
      </w:r>
    </w:p>
  </w:footnote>
  <w:footnote w:type="continuationSeparator" w:id="0">
    <w:p w:rsidR="00233E30" w:rsidRDefault="00233E30" w:rsidP="005E7C69">
      <w:pPr>
        <w:spacing w:after="0" w:line="240" w:lineRule="auto"/>
      </w:pPr>
      <w:r>
        <w:continuationSeparator/>
      </w:r>
    </w:p>
  </w:footnote>
  <w:footnote w:id="1">
    <w:p w:rsidR="005E7C69" w:rsidRPr="00F521FE" w:rsidRDefault="005E7C69" w:rsidP="005E7C69">
      <w:pPr>
        <w:pStyle w:val="Notedebasdepage"/>
        <w:jc w:val="both"/>
        <w:rPr>
          <w:i/>
          <w:sz w:val="18"/>
          <w:szCs w:val="18"/>
          <w:u w:val="single"/>
        </w:rPr>
      </w:pPr>
      <w:r w:rsidRPr="003347BF">
        <w:rPr>
          <w:rStyle w:val="Appelnotedebasdep"/>
          <w:b/>
        </w:rPr>
        <w:footnoteRef/>
      </w:r>
      <w:r w:rsidRPr="00F521FE">
        <w:rPr>
          <w:b/>
        </w:rPr>
        <w:t xml:space="preserve"> </w:t>
      </w:r>
      <w:r w:rsidR="00F521FE" w:rsidRPr="00A633FD">
        <w:rPr>
          <w:b/>
          <w:i/>
          <w:sz w:val="18"/>
          <w:szCs w:val="18"/>
        </w:rPr>
        <w:t>Par « </w:t>
      </w:r>
      <w:r w:rsidRPr="00A633FD">
        <w:rPr>
          <w:b/>
          <w:i/>
          <w:sz w:val="18"/>
          <w:szCs w:val="18"/>
        </w:rPr>
        <w:t>’implantation commerciale</w:t>
      </w:r>
      <w:r w:rsidR="00F521FE" w:rsidRPr="00A633FD">
        <w:rPr>
          <w:b/>
          <w:i/>
          <w:sz w:val="18"/>
          <w:szCs w:val="18"/>
        </w:rPr>
        <w:t> »</w:t>
      </w:r>
      <w:r w:rsidRPr="00A633FD">
        <w:rPr>
          <w:b/>
          <w:i/>
          <w:sz w:val="18"/>
          <w:szCs w:val="18"/>
        </w:rPr>
        <w:t>,</w:t>
      </w:r>
      <w:r w:rsidR="00F521FE" w:rsidRPr="00A633FD">
        <w:rPr>
          <w:b/>
          <w:i/>
          <w:sz w:val="18"/>
          <w:szCs w:val="18"/>
        </w:rPr>
        <w:t xml:space="preserve"> </w:t>
      </w:r>
      <w:r w:rsidRPr="00A633FD">
        <w:rPr>
          <w:b/>
          <w:i/>
          <w:sz w:val="18"/>
          <w:szCs w:val="18"/>
        </w:rPr>
        <w:t xml:space="preserve"> il y a lieu d’entendre :</w:t>
      </w:r>
    </w:p>
    <w:p w:rsidR="005E7C69" w:rsidRPr="005E7C69" w:rsidRDefault="005E7C69" w:rsidP="005E7C69">
      <w:pPr>
        <w:pStyle w:val="Notedebasdepage"/>
        <w:jc w:val="both"/>
        <w:rPr>
          <w:i/>
          <w:sz w:val="18"/>
          <w:szCs w:val="18"/>
        </w:rPr>
      </w:pPr>
      <w:r w:rsidRPr="005E7C69">
        <w:rPr>
          <w:i/>
          <w:sz w:val="18"/>
          <w:szCs w:val="18"/>
        </w:rPr>
        <w:t xml:space="preserve">  1° un projet de construction nouvelle qui prévoit l’implantation d’un établissement de commerce, à l’exclusion des commerces de gros;</w:t>
      </w:r>
    </w:p>
    <w:p w:rsidR="005E7C69" w:rsidRPr="005E7C69" w:rsidRDefault="005E7C69" w:rsidP="005E7C69">
      <w:pPr>
        <w:pStyle w:val="Notedebasdepage"/>
        <w:jc w:val="both"/>
        <w:rPr>
          <w:i/>
          <w:sz w:val="18"/>
          <w:szCs w:val="18"/>
        </w:rPr>
      </w:pPr>
      <w:r w:rsidRPr="005E7C69">
        <w:rPr>
          <w:i/>
          <w:sz w:val="18"/>
          <w:szCs w:val="18"/>
        </w:rPr>
        <w:t xml:space="preserve">  2° un projet d’ensemble commercial, à l’exclusion des commerces de gros, c’est-à-dire un ensemble d’établissements de commerce, qu’ils soient situés ou non dans des bâtiments séparés et qu’une même personne en soit ou non le promoteur, le propriétaire ou l’exploitant, qui sont réunis sur un même site et entre lesquels il existe un lien de droit ou de fait, notamment sur le plan financier, commercial ou matériel, ou qui font l’objet d’une procédure commune concertée en matière de permis d’urbanisme;</w:t>
      </w:r>
    </w:p>
    <w:p w:rsidR="005E7C69" w:rsidRPr="005E7C69" w:rsidRDefault="005E7C69" w:rsidP="005E7C69">
      <w:pPr>
        <w:pStyle w:val="Notedebasdepage"/>
        <w:jc w:val="both"/>
        <w:rPr>
          <w:i/>
          <w:sz w:val="18"/>
          <w:szCs w:val="18"/>
        </w:rPr>
      </w:pPr>
      <w:r w:rsidRPr="005E7C69">
        <w:rPr>
          <w:i/>
          <w:sz w:val="18"/>
          <w:szCs w:val="18"/>
        </w:rPr>
        <w:t xml:space="preserve">   3° un projet d’extension d’un établissement de commerce ou d’un ensemble commercial, à l’exclusion des commerces de gros, ayant déjà atteint une surface commerciale nette de 400 mètres carrés ou devant la dépasser par la réalisation du projet ;</w:t>
      </w:r>
    </w:p>
    <w:p w:rsidR="005E7C69" w:rsidRPr="005E7C69" w:rsidRDefault="005E7C69" w:rsidP="005E7C69">
      <w:pPr>
        <w:pStyle w:val="Notedebasdepage"/>
        <w:jc w:val="both"/>
        <w:rPr>
          <w:i/>
          <w:sz w:val="18"/>
          <w:szCs w:val="18"/>
        </w:rPr>
      </w:pPr>
      <w:r w:rsidRPr="005E7C69">
        <w:rPr>
          <w:i/>
          <w:sz w:val="18"/>
          <w:szCs w:val="18"/>
        </w:rPr>
        <w:t xml:space="preserve">   4° un projet d’exploitation d’un ou plusieurs établissements de commerce ou d’un ensemble commercial, à l’exclusion des commerces de gros, dans un immeuble existant qui n’était pas affecté à une activité commerciale;</w:t>
      </w:r>
    </w:p>
    <w:p w:rsidR="005E7C69" w:rsidRPr="005E7C69" w:rsidRDefault="005E7C69" w:rsidP="005E7C69">
      <w:pPr>
        <w:pStyle w:val="Notedebasdepage"/>
        <w:jc w:val="both"/>
        <w:rPr>
          <w:i/>
          <w:sz w:val="18"/>
          <w:szCs w:val="18"/>
        </w:rPr>
      </w:pPr>
      <w:r w:rsidRPr="005E7C69">
        <w:rPr>
          <w:i/>
          <w:sz w:val="18"/>
          <w:szCs w:val="18"/>
        </w:rPr>
        <w:t xml:space="preserve">   5° un projet de modification importante de l’activité commerciale dans un immeuble déjà affecté à des fins commerciales, à l’exclusion des commerces de gros.</w:t>
      </w:r>
    </w:p>
    <w:p w:rsidR="00F521FE" w:rsidRPr="005E7C69" w:rsidRDefault="005E7C69" w:rsidP="005E7C69">
      <w:pPr>
        <w:pStyle w:val="Notedebasdepage"/>
        <w:jc w:val="both"/>
        <w:rPr>
          <w:i/>
          <w:sz w:val="18"/>
          <w:szCs w:val="18"/>
        </w:rPr>
      </w:pPr>
      <w:r w:rsidRPr="005E7C69">
        <w:rPr>
          <w:i/>
          <w:sz w:val="18"/>
          <w:szCs w:val="18"/>
        </w:rPr>
        <w:t xml:space="preserve">   </w:t>
      </w:r>
    </w:p>
  </w:footnote>
  <w:footnote w:id="2">
    <w:p w:rsidR="00F521FE" w:rsidRPr="005E7C69" w:rsidRDefault="005E7C69" w:rsidP="00F521FE">
      <w:pPr>
        <w:pStyle w:val="Notedebasdepage"/>
        <w:jc w:val="both"/>
        <w:rPr>
          <w:i/>
          <w:sz w:val="18"/>
          <w:szCs w:val="18"/>
        </w:rPr>
      </w:pPr>
      <w:r w:rsidRPr="003347BF">
        <w:rPr>
          <w:rStyle w:val="Appelnotedebasdep"/>
          <w:b/>
        </w:rPr>
        <w:footnoteRef/>
      </w:r>
      <w:r w:rsidR="00F521FE" w:rsidRPr="005E7C69">
        <w:rPr>
          <w:i/>
          <w:sz w:val="18"/>
          <w:szCs w:val="18"/>
        </w:rPr>
        <w:t xml:space="preserve">   </w:t>
      </w:r>
      <w:r w:rsidR="00F521FE" w:rsidRPr="00A633FD">
        <w:rPr>
          <w:b/>
          <w:i/>
          <w:sz w:val="18"/>
          <w:szCs w:val="18"/>
        </w:rPr>
        <w:t>Par « surface commerciale nette », il y a lieu d’entendre :</w:t>
      </w:r>
      <w:r w:rsidR="00F521FE" w:rsidRPr="005E7C69">
        <w:rPr>
          <w:i/>
          <w:sz w:val="18"/>
          <w:szCs w:val="18"/>
        </w:rPr>
        <w:t xml:space="preserve"> la surface destinée à la vente ou à la fourniture de services, qui est accessible au public y compris les surfaces non couvertes, les zones de caisses, les zones situées à l’arrière des caisses et les halls d’entrée lorsque ceux-ci sont aussi utilisés à des fins d’expositions ou de ventes de marchandises.</w:t>
      </w:r>
    </w:p>
    <w:p w:rsidR="005E7C69" w:rsidRDefault="00F521FE" w:rsidP="00F521FE">
      <w:pPr>
        <w:pStyle w:val="Notedebasdepage"/>
        <w:jc w:val="both"/>
      </w:pPr>
      <w:r>
        <w:rPr>
          <w:i/>
          <w:sz w:val="18"/>
          <w:szCs w:val="18"/>
        </w:rPr>
        <w:t xml:space="preserve">    </w:t>
      </w:r>
      <w:r w:rsidRPr="00F521FE">
        <w:rPr>
          <w:i/>
          <w:sz w:val="18"/>
          <w:szCs w:val="18"/>
          <w:u w:val="single"/>
        </w:rPr>
        <w:t>En cas d’extension</w:t>
      </w:r>
      <w:r w:rsidRPr="005E7C69">
        <w:rPr>
          <w:i/>
          <w:sz w:val="18"/>
          <w:szCs w:val="18"/>
        </w:rPr>
        <w:t>, la surface commerciale nette à prendre en considération pour l’application du présent article est la surface totale après réalisation du projet d’implantation commerciale.</w:t>
      </w:r>
    </w:p>
  </w:footnote>
  <w:footnote w:id="3">
    <w:p w:rsidR="00E90400" w:rsidRDefault="00E90400">
      <w:pPr>
        <w:pStyle w:val="Notedebasdepage"/>
      </w:pPr>
    </w:p>
    <w:p w:rsidR="00E90400" w:rsidRPr="00E90400" w:rsidRDefault="00E90400">
      <w:pPr>
        <w:pStyle w:val="Notedebasdepage"/>
        <w:rPr>
          <w:sz w:val="18"/>
          <w:szCs w:val="18"/>
        </w:rPr>
      </w:pPr>
      <w:r w:rsidRPr="003347BF">
        <w:rPr>
          <w:rStyle w:val="Appelnotedebasdep"/>
          <w:b/>
        </w:rPr>
        <w:footnoteRef/>
      </w:r>
      <w:r w:rsidRPr="003347BF">
        <w:rPr>
          <w:b/>
        </w:rPr>
        <w:t xml:space="preserve"> </w:t>
      </w:r>
      <w:r w:rsidRPr="00E90400">
        <w:rPr>
          <w:i/>
          <w:sz w:val="18"/>
          <w:szCs w:val="18"/>
        </w:rPr>
        <w:t xml:space="preserve">Les informations requises dans ce complément à la note explicative seront reprises </w:t>
      </w:r>
      <w:r>
        <w:rPr>
          <w:i/>
          <w:sz w:val="18"/>
          <w:szCs w:val="18"/>
        </w:rPr>
        <w:t>au sein de</w:t>
      </w:r>
      <w:r w:rsidRPr="00E90400">
        <w:rPr>
          <w:i/>
          <w:sz w:val="18"/>
          <w:szCs w:val="18"/>
        </w:rPr>
        <w:t xml:space="preserve"> l’évaluation des incidences, pour les dossiers de permis d’urbanisme soumis à rapport d’incidences ou à étude d’incidences.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77F80"/>
    <w:multiLevelType w:val="hybridMultilevel"/>
    <w:tmpl w:val="52F2833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0104F2C"/>
    <w:multiLevelType w:val="hybridMultilevel"/>
    <w:tmpl w:val="7430B8BA"/>
    <w:lvl w:ilvl="0" w:tplc="C8340A8E">
      <w:numFmt w:val="bullet"/>
      <w:lvlText w:val="-"/>
      <w:lvlJc w:val="left"/>
      <w:pPr>
        <w:ind w:left="1463" w:hanging="360"/>
      </w:pPr>
      <w:rPr>
        <w:rFonts w:ascii="Times New Roman" w:hAnsi="Times New Roman" w:hint="default"/>
      </w:rPr>
    </w:lvl>
    <w:lvl w:ilvl="1" w:tplc="080C0003" w:tentative="1">
      <w:start w:val="1"/>
      <w:numFmt w:val="bullet"/>
      <w:lvlText w:val="o"/>
      <w:lvlJc w:val="left"/>
      <w:pPr>
        <w:ind w:left="2183" w:hanging="360"/>
      </w:pPr>
      <w:rPr>
        <w:rFonts w:ascii="Courier New" w:hAnsi="Courier New" w:cs="Courier New" w:hint="default"/>
      </w:rPr>
    </w:lvl>
    <w:lvl w:ilvl="2" w:tplc="080C0005" w:tentative="1">
      <w:start w:val="1"/>
      <w:numFmt w:val="bullet"/>
      <w:lvlText w:val=""/>
      <w:lvlJc w:val="left"/>
      <w:pPr>
        <w:ind w:left="2903" w:hanging="360"/>
      </w:pPr>
      <w:rPr>
        <w:rFonts w:ascii="Wingdings" w:hAnsi="Wingdings" w:hint="default"/>
      </w:rPr>
    </w:lvl>
    <w:lvl w:ilvl="3" w:tplc="080C0001" w:tentative="1">
      <w:start w:val="1"/>
      <w:numFmt w:val="bullet"/>
      <w:lvlText w:val=""/>
      <w:lvlJc w:val="left"/>
      <w:pPr>
        <w:ind w:left="3623" w:hanging="360"/>
      </w:pPr>
      <w:rPr>
        <w:rFonts w:ascii="Symbol" w:hAnsi="Symbol" w:hint="default"/>
      </w:rPr>
    </w:lvl>
    <w:lvl w:ilvl="4" w:tplc="080C0003" w:tentative="1">
      <w:start w:val="1"/>
      <w:numFmt w:val="bullet"/>
      <w:lvlText w:val="o"/>
      <w:lvlJc w:val="left"/>
      <w:pPr>
        <w:ind w:left="4343" w:hanging="360"/>
      </w:pPr>
      <w:rPr>
        <w:rFonts w:ascii="Courier New" w:hAnsi="Courier New" w:cs="Courier New" w:hint="default"/>
      </w:rPr>
    </w:lvl>
    <w:lvl w:ilvl="5" w:tplc="080C0005" w:tentative="1">
      <w:start w:val="1"/>
      <w:numFmt w:val="bullet"/>
      <w:lvlText w:val=""/>
      <w:lvlJc w:val="left"/>
      <w:pPr>
        <w:ind w:left="5063" w:hanging="360"/>
      </w:pPr>
      <w:rPr>
        <w:rFonts w:ascii="Wingdings" w:hAnsi="Wingdings" w:hint="default"/>
      </w:rPr>
    </w:lvl>
    <w:lvl w:ilvl="6" w:tplc="080C0001" w:tentative="1">
      <w:start w:val="1"/>
      <w:numFmt w:val="bullet"/>
      <w:lvlText w:val=""/>
      <w:lvlJc w:val="left"/>
      <w:pPr>
        <w:ind w:left="5783" w:hanging="360"/>
      </w:pPr>
      <w:rPr>
        <w:rFonts w:ascii="Symbol" w:hAnsi="Symbol" w:hint="default"/>
      </w:rPr>
    </w:lvl>
    <w:lvl w:ilvl="7" w:tplc="080C0003" w:tentative="1">
      <w:start w:val="1"/>
      <w:numFmt w:val="bullet"/>
      <w:lvlText w:val="o"/>
      <w:lvlJc w:val="left"/>
      <w:pPr>
        <w:ind w:left="6503" w:hanging="360"/>
      </w:pPr>
      <w:rPr>
        <w:rFonts w:ascii="Courier New" w:hAnsi="Courier New" w:cs="Courier New" w:hint="default"/>
      </w:rPr>
    </w:lvl>
    <w:lvl w:ilvl="8" w:tplc="080C0005" w:tentative="1">
      <w:start w:val="1"/>
      <w:numFmt w:val="bullet"/>
      <w:lvlText w:val=""/>
      <w:lvlJc w:val="left"/>
      <w:pPr>
        <w:ind w:left="7223" w:hanging="360"/>
      </w:pPr>
      <w:rPr>
        <w:rFonts w:ascii="Wingdings" w:hAnsi="Wingdings" w:hint="default"/>
      </w:rPr>
    </w:lvl>
  </w:abstractNum>
  <w:abstractNum w:abstractNumId="2">
    <w:nsid w:val="79C07A6E"/>
    <w:multiLevelType w:val="hybridMultilevel"/>
    <w:tmpl w:val="03E264BA"/>
    <w:lvl w:ilvl="0" w:tplc="2FB20F5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C9"/>
    <w:rsid w:val="000501A4"/>
    <w:rsid w:val="000A3598"/>
    <w:rsid w:val="000B033C"/>
    <w:rsid w:val="000B221D"/>
    <w:rsid w:val="000C1B3A"/>
    <w:rsid w:val="000C2972"/>
    <w:rsid w:val="000D1122"/>
    <w:rsid w:val="000D42F0"/>
    <w:rsid w:val="000F2320"/>
    <w:rsid w:val="001529B1"/>
    <w:rsid w:val="00171533"/>
    <w:rsid w:val="001A29C1"/>
    <w:rsid w:val="001A57C4"/>
    <w:rsid w:val="001A612E"/>
    <w:rsid w:val="001A7297"/>
    <w:rsid w:val="001F632E"/>
    <w:rsid w:val="00233E30"/>
    <w:rsid w:val="002839B9"/>
    <w:rsid w:val="002904A4"/>
    <w:rsid w:val="002D70A6"/>
    <w:rsid w:val="002E0971"/>
    <w:rsid w:val="002E3E47"/>
    <w:rsid w:val="002E70FE"/>
    <w:rsid w:val="002F1387"/>
    <w:rsid w:val="002F697D"/>
    <w:rsid w:val="00321334"/>
    <w:rsid w:val="00323B0C"/>
    <w:rsid w:val="003347BF"/>
    <w:rsid w:val="003864F0"/>
    <w:rsid w:val="00396653"/>
    <w:rsid w:val="003B0799"/>
    <w:rsid w:val="003B144C"/>
    <w:rsid w:val="003C1A9E"/>
    <w:rsid w:val="003C469C"/>
    <w:rsid w:val="003D477A"/>
    <w:rsid w:val="003D501A"/>
    <w:rsid w:val="0042111B"/>
    <w:rsid w:val="00431130"/>
    <w:rsid w:val="00435E27"/>
    <w:rsid w:val="00463258"/>
    <w:rsid w:val="004741EF"/>
    <w:rsid w:val="00480DCB"/>
    <w:rsid w:val="00487603"/>
    <w:rsid w:val="004D4654"/>
    <w:rsid w:val="00500213"/>
    <w:rsid w:val="00516E8C"/>
    <w:rsid w:val="0055106D"/>
    <w:rsid w:val="005567BF"/>
    <w:rsid w:val="00591640"/>
    <w:rsid w:val="005A101A"/>
    <w:rsid w:val="005A26A0"/>
    <w:rsid w:val="005E7C69"/>
    <w:rsid w:val="005F0794"/>
    <w:rsid w:val="005F3F16"/>
    <w:rsid w:val="005F45B0"/>
    <w:rsid w:val="005F65D8"/>
    <w:rsid w:val="00627265"/>
    <w:rsid w:val="00651257"/>
    <w:rsid w:val="00663355"/>
    <w:rsid w:val="00671525"/>
    <w:rsid w:val="00694FA5"/>
    <w:rsid w:val="006A0004"/>
    <w:rsid w:val="006B7363"/>
    <w:rsid w:val="006C75B0"/>
    <w:rsid w:val="006D6AEF"/>
    <w:rsid w:val="006E2B5C"/>
    <w:rsid w:val="00713227"/>
    <w:rsid w:val="00714157"/>
    <w:rsid w:val="00736D3E"/>
    <w:rsid w:val="0074341A"/>
    <w:rsid w:val="0075231F"/>
    <w:rsid w:val="0075758C"/>
    <w:rsid w:val="00760C00"/>
    <w:rsid w:val="00795112"/>
    <w:rsid w:val="007A2C3D"/>
    <w:rsid w:val="007B4742"/>
    <w:rsid w:val="007B5050"/>
    <w:rsid w:val="007C4E88"/>
    <w:rsid w:val="007D5F81"/>
    <w:rsid w:val="007D6079"/>
    <w:rsid w:val="007E4F56"/>
    <w:rsid w:val="0082059B"/>
    <w:rsid w:val="00826BDA"/>
    <w:rsid w:val="00831820"/>
    <w:rsid w:val="008523F4"/>
    <w:rsid w:val="00874208"/>
    <w:rsid w:val="008C0D78"/>
    <w:rsid w:val="008C7D79"/>
    <w:rsid w:val="008D5CA9"/>
    <w:rsid w:val="008E5C7E"/>
    <w:rsid w:val="008F1394"/>
    <w:rsid w:val="008F227B"/>
    <w:rsid w:val="008F298A"/>
    <w:rsid w:val="00904FD6"/>
    <w:rsid w:val="00911AB3"/>
    <w:rsid w:val="00933D99"/>
    <w:rsid w:val="00940547"/>
    <w:rsid w:val="009A44C7"/>
    <w:rsid w:val="009B1862"/>
    <w:rsid w:val="009C0486"/>
    <w:rsid w:val="009F00E9"/>
    <w:rsid w:val="00A04178"/>
    <w:rsid w:val="00A264A0"/>
    <w:rsid w:val="00A34A8B"/>
    <w:rsid w:val="00A41B02"/>
    <w:rsid w:val="00A42E9A"/>
    <w:rsid w:val="00A633FD"/>
    <w:rsid w:val="00A7645E"/>
    <w:rsid w:val="00A7652E"/>
    <w:rsid w:val="00A836A9"/>
    <w:rsid w:val="00A861D3"/>
    <w:rsid w:val="00A90FA7"/>
    <w:rsid w:val="00AA0ECA"/>
    <w:rsid w:val="00AB1107"/>
    <w:rsid w:val="00AC61E3"/>
    <w:rsid w:val="00AF45A0"/>
    <w:rsid w:val="00B24643"/>
    <w:rsid w:val="00B41CD5"/>
    <w:rsid w:val="00B848ED"/>
    <w:rsid w:val="00B9770A"/>
    <w:rsid w:val="00BB1C43"/>
    <w:rsid w:val="00BC6074"/>
    <w:rsid w:val="00BD75BE"/>
    <w:rsid w:val="00BF4B50"/>
    <w:rsid w:val="00C15260"/>
    <w:rsid w:val="00C31BC7"/>
    <w:rsid w:val="00C3617F"/>
    <w:rsid w:val="00C767F1"/>
    <w:rsid w:val="00C815C7"/>
    <w:rsid w:val="00C957A4"/>
    <w:rsid w:val="00CB5CA7"/>
    <w:rsid w:val="00CC12DF"/>
    <w:rsid w:val="00CC3446"/>
    <w:rsid w:val="00CD07E5"/>
    <w:rsid w:val="00CF76C9"/>
    <w:rsid w:val="00D13DB3"/>
    <w:rsid w:val="00D37580"/>
    <w:rsid w:val="00D63F69"/>
    <w:rsid w:val="00D83155"/>
    <w:rsid w:val="00D91CA8"/>
    <w:rsid w:val="00D92DAB"/>
    <w:rsid w:val="00D96207"/>
    <w:rsid w:val="00D976B7"/>
    <w:rsid w:val="00DB5DCC"/>
    <w:rsid w:val="00DD1E96"/>
    <w:rsid w:val="00DD2EED"/>
    <w:rsid w:val="00DD67D0"/>
    <w:rsid w:val="00DE0A1E"/>
    <w:rsid w:val="00E0426E"/>
    <w:rsid w:val="00E07439"/>
    <w:rsid w:val="00E16796"/>
    <w:rsid w:val="00E442E7"/>
    <w:rsid w:val="00E56825"/>
    <w:rsid w:val="00E75DCB"/>
    <w:rsid w:val="00E8412B"/>
    <w:rsid w:val="00E90400"/>
    <w:rsid w:val="00E9542D"/>
    <w:rsid w:val="00E9748A"/>
    <w:rsid w:val="00EB7CCD"/>
    <w:rsid w:val="00EF5549"/>
    <w:rsid w:val="00F24ACA"/>
    <w:rsid w:val="00F362DA"/>
    <w:rsid w:val="00F51CB0"/>
    <w:rsid w:val="00F521FE"/>
    <w:rsid w:val="00F9244E"/>
    <w:rsid w:val="00FA2DFD"/>
    <w:rsid w:val="00FA46CD"/>
    <w:rsid w:val="00FB09E5"/>
    <w:rsid w:val="00FF62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42E9A"/>
    <w:pPr>
      <w:spacing w:before="100" w:beforeAutospacing="1" w:after="119" w:line="240" w:lineRule="auto"/>
    </w:pPr>
    <w:rPr>
      <w:rFonts w:ascii="Arial Unicode MS" w:eastAsia="Arial Unicode MS" w:hAnsi="Arial Unicode MS" w:cs="Arial Unicode MS"/>
      <w:sz w:val="24"/>
      <w:szCs w:val="24"/>
      <w:lang w:val="en-GB"/>
    </w:rPr>
  </w:style>
  <w:style w:type="paragraph" w:styleId="Paragraphedeliste">
    <w:name w:val="List Paragraph"/>
    <w:basedOn w:val="Normal"/>
    <w:uiPriority w:val="34"/>
    <w:qFormat/>
    <w:rsid w:val="005E7C69"/>
    <w:pPr>
      <w:ind w:left="720"/>
      <w:contextualSpacing/>
    </w:pPr>
  </w:style>
  <w:style w:type="paragraph" w:styleId="Notedebasdepage">
    <w:name w:val="footnote text"/>
    <w:basedOn w:val="Normal"/>
    <w:link w:val="NotedebasdepageCar"/>
    <w:uiPriority w:val="99"/>
    <w:unhideWhenUsed/>
    <w:rsid w:val="005E7C69"/>
    <w:pPr>
      <w:spacing w:after="0" w:line="240" w:lineRule="auto"/>
    </w:pPr>
    <w:rPr>
      <w:sz w:val="20"/>
      <w:szCs w:val="20"/>
    </w:rPr>
  </w:style>
  <w:style w:type="character" w:customStyle="1" w:styleId="NotedebasdepageCar">
    <w:name w:val="Note de bas de page Car"/>
    <w:basedOn w:val="Policepardfaut"/>
    <w:link w:val="Notedebasdepage"/>
    <w:uiPriority w:val="99"/>
    <w:rsid w:val="005E7C69"/>
    <w:rPr>
      <w:sz w:val="20"/>
      <w:szCs w:val="20"/>
    </w:rPr>
  </w:style>
  <w:style w:type="character" w:styleId="Appelnotedebasdep">
    <w:name w:val="footnote reference"/>
    <w:basedOn w:val="Policepardfaut"/>
    <w:uiPriority w:val="99"/>
    <w:semiHidden/>
    <w:unhideWhenUsed/>
    <w:rsid w:val="005E7C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42E9A"/>
    <w:pPr>
      <w:spacing w:before="100" w:beforeAutospacing="1" w:after="119" w:line="240" w:lineRule="auto"/>
    </w:pPr>
    <w:rPr>
      <w:rFonts w:ascii="Arial Unicode MS" w:eastAsia="Arial Unicode MS" w:hAnsi="Arial Unicode MS" w:cs="Arial Unicode MS"/>
      <w:sz w:val="24"/>
      <w:szCs w:val="24"/>
      <w:lang w:val="en-GB"/>
    </w:rPr>
  </w:style>
  <w:style w:type="paragraph" w:styleId="Paragraphedeliste">
    <w:name w:val="List Paragraph"/>
    <w:basedOn w:val="Normal"/>
    <w:uiPriority w:val="34"/>
    <w:qFormat/>
    <w:rsid w:val="005E7C69"/>
    <w:pPr>
      <w:ind w:left="720"/>
      <w:contextualSpacing/>
    </w:pPr>
  </w:style>
  <w:style w:type="paragraph" w:styleId="Notedebasdepage">
    <w:name w:val="footnote text"/>
    <w:basedOn w:val="Normal"/>
    <w:link w:val="NotedebasdepageCar"/>
    <w:uiPriority w:val="99"/>
    <w:unhideWhenUsed/>
    <w:rsid w:val="005E7C69"/>
    <w:pPr>
      <w:spacing w:after="0" w:line="240" w:lineRule="auto"/>
    </w:pPr>
    <w:rPr>
      <w:sz w:val="20"/>
      <w:szCs w:val="20"/>
    </w:rPr>
  </w:style>
  <w:style w:type="character" w:customStyle="1" w:styleId="NotedebasdepageCar">
    <w:name w:val="Note de bas de page Car"/>
    <w:basedOn w:val="Policepardfaut"/>
    <w:link w:val="Notedebasdepage"/>
    <w:uiPriority w:val="99"/>
    <w:rsid w:val="005E7C69"/>
    <w:rPr>
      <w:sz w:val="20"/>
      <w:szCs w:val="20"/>
    </w:rPr>
  </w:style>
  <w:style w:type="character" w:styleId="Appelnotedebasdep">
    <w:name w:val="footnote reference"/>
    <w:basedOn w:val="Policepardfaut"/>
    <w:uiPriority w:val="99"/>
    <w:semiHidden/>
    <w:unhideWhenUsed/>
    <w:rsid w:val="005E7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5D57-6E41-4A9F-99E0-1B4DA28C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HANSSENS</dc:creator>
  <cp:lastModifiedBy>Carine EFRATAS</cp:lastModifiedBy>
  <cp:revision>2</cp:revision>
  <cp:lastPrinted>2014-06-25T13:57:00Z</cp:lastPrinted>
  <dcterms:created xsi:type="dcterms:W3CDTF">2014-11-06T07:50:00Z</dcterms:created>
  <dcterms:modified xsi:type="dcterms:W3CDTF">2014-11-06T07:50:00Z</dcterms:modified>
</cp:coreProperties>
</file>