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7E3" w:rsidRPr="00321E18" w:rsidRDefault="00D237E3" w:rsidP="00D237E3">
      <w:pPr>
        <w:jc w:val="center"/>
        <w:rPr>
          <w:rFonts w:ascii="Arial" w:hAnsi="Arial" w:cs="Arial"/>
          <w:b/>
        </w:rPr>
      </w:pPr>
    </w:p>
    <w:p w:rsidR="00D237E3" w:rsidRPr="00321E18" w:rsidRDefault="00D237E3" w:rsidP="00D237E3">
      <w:pPr>
        <w:jc w:val="both"/>
        <w:rPr>
          <w:rFonts w:ascii="Arial" w:hAnsi="Arial" w:cs="Arial"/>
          <w:b/>
        </w:rPr>
      </w:pPr>
      <w:r w:rsidRPr="00321E18">
        <w:rPr>
          <w:rFonts w:ascii="Arial" w:hAnsi="Arial" w:cs="Arial"/>
          <w:b/>
        </w:rPr>
        <w:t xml:space="preserve">Modèle d’avis de communication de décision prise en matière </w:t>
      </w:r>
      <w:r>
        <w:rPr>
          <w:rFonts w:ascii="Arial" w:hAnsi="Arial" w:cs="Arial"/>
          <w:b/>
        </w:rPr>
        <w:t xml:space="preserve">de permis et de certificat </w:t>
      </w:r>
      <w:r w:rsidRPr="00321E18">
        <w:rPr>
          <w:rFonts w:ascii="Arial" w:hAnsi="Arial" w:cs="Arial"/>
          <w:b/>
        </w:rPr>
        <w:t>d’urbanisme</w:t>
      </w:r>
      <w:r>
        <w:rPr>
          <w:rFonts w:ascii="Arial" w:hAnsi="Arial" w:cs="Arial"/>
          <w:b/>
        </w:rPr>
        <w:t xml:space="preserve"> et de lotir</w:t>
      </w:r>
    </w:p>
    <w:p w:rsidR="00D237E3" w:rsidRDefault="00D237E3" w:rsidP="00D237E3">
      <w:pPr>
        <w:jc w:val="both"/>
        <w:rPr>
          <w:rFonts w:ascii="Arial" w:hAnsi="Arial" w:cs="Arial"/>
        </w:rPr>
      </w:pPr>
      <w:r w:rsidRPr="00321E18">
        <w:rPr>
          <w:rFonts w:ascii="Arial" w:hAnsi="Arial" w:cs="Arial"/>
        </w:rPr>
        <w:t xml:space="preserve">Vous trouverez aux pages suivantes, un modèle d’affiche à utiliser si nous n’en avez pas reçu lors de la notification de la décision de l’autorité délivrante à l’égard de votre demande de permis </w:t>
      </w:r>
      <w:r>
        <w:rPr>
          <w:rFonts w:ascii="Arial" w:hAnsi="Arial" w:cs="Arial"/>
        </w:rPr>
        <w:t xml:space="preserve">ou de certificat </w:t>
      </w:r>
      <w:r w:rsidRPr="00321E18">
        <w:rPr>
          <w:rFonts w:ascii="Arial" w:hAnsi="Arial" w:cs="Arial"/>
        </w:rPr>
        <w:t>d’urbanisme</w:t>
      </w:r>
      <w:r>
        <w:rPr>
          <w:rFonts w:ascii="Arial" w:hAnsi="Arial" w:cs="Arial"/>
        </w:rPr>
        <w:t xml:space="preserve"> ou</w:t>
      </w:r>
      <w:r w:rsidRPr="00321E18">
        <w:rPr>
          <w:rFonts w:ascii="Arial" w:hAnsi="Arial" w:cs="Arial"/>
        </w:rPr>
        <w:t xml:space="preserve"> de lotir</w:t>
      </w:r>
      <w:r>
        <w:rPr>
          <w:rFonts w:ascii="Arial" w:hAnsi="Arial" w:cs="Arial"/>
        </w:rPr>
        <w:t>.</w:t>
      </w:r>
    </w:p>
    <w:p w:rsidR="00B1771E" w:rsidRDefault="00B1771E" w:rsidP="00B1771E">
      <w:pPr>
        <w:jc w:val="both"/>
        <w:rPr>
          <w:rFonts w:ascii="Arial" w:hAnsi="Arial" w:cs="Arial"/>
        </w:rPr>
      </w:pPr>
      <w:r>
        <w:rPr>
          <w:rFonts w:ascii="Arial" w:hAnsi="Arial" w:cs="Arial"/>
        </w:rPr>
        <w:t>En vertu de l’article 6, § 2, alinéa 1</w:t>
      </w:r>
      <w:r w:rsidRPr="00B1771E">
        <w:rPr>
          <w:rFonts w:ascii="Arial" w:hAnsi="Arial" w:cs="Arial"/>
          <w:vertAlign w:val="superscript"/>
        </w:rPr>
        <w:t>er</w:t>
      </w:r>
      <w:r>
        <w:rPr>
          <w:rFonts w:ascii="Arial" w:hAnsi="Arial" w:cs="Arial"/>
        </w:rPr>
        <w:t xml:space="preserve">, </w:t>
      </w:r>
      <w:r w:rsidR="009E3E66" w:rsidRPr="00B1771E">
        <w:rPr>
          <w:rFonts w:ascii="Arial" w:hAnsi="Arial" w:cs="Arial"/>
        </w:rPr>
        <w:t>du</w:t>
      </w:r>
      <w:r w:rsidR="009E3E66">
        <w:rPr>
          <w:rFonts w:ascii="Arial" w:hAnsi="Arial" w:cs="Arial"/>
        </w:rPr>
        <w:t xml:space="preserve"> </w:t>
      </w:r>
      <w:r w:rsidR="009E3E66" w:rsidRPr="00B1771E">
        <w:rPr>
          <w:rFonts w:ascii="Arial" w:hAnsi="Arial" w:cs="Arial"/>
        </w:rPr>
        <w:t xml:space="preserve">Gouvernement de la </w:t>
      </w:r>
      <w:r w:rsidR="009E3E66">
        <w:rPr>
          <w:rFonts w:ascii="Arial" w:hAnsi="Arial" w:cs="Arial"/>
        </w:rPr>
        <w:t xml:space="preserve">Région de Bruxelles Capitale du </w:t>
      </w:r>
      <w:r w:rsidR="009E3E66" w:rsidRPr="00B1771E">
        <w:rPr>
          <w:rFonts w:ascii="Arial" w:hAnsi="Arial" w:cs="Arial"/>
        </w:rPr>
        <w:t>25 avril 2019 réglant la forme ainsi que les procédés d’information</w:t>
      </w:r>
      <w:r w:rsidR="009E3E66">
        <w:rPr>
          <w:rFonts w:ascii="Arial" w:hAnsi="Arial" w:cs="Arial"/>
        </w:rPr>
        <w:t xml:space="preserve"> </w:t>
      </w:r>
      <w:r w:rsidR="009E3E66" w:rsidRPr="00B1771E">
        <w:rPr>
          <w:rFonts w:ascii="Arial" w:hAnsi="Arial" w:cs="Arial"/>
        </w:rPr>
        <w:t>et de mise à disposition des décisions prises en matière de permis</w:t>
      </w:r>
      <w:r w:rsidR="009E3E66">
        <w:rPr>
          <w:rFonts w:ascii="Arial" w:hAnsi="Arial" w:cs="Arial"/>
        </w:rPr>
        <w:t xml:space="preserve"> </w:t>
      </w:r>
      <w:r w:rsidR="009E3E66" w:rsidRPr="00B1771E">
        <w:rPr>
          <w:rFonts w:ascii="Arial" w:hAnsi="Arial" w:cs="Arial"/>
        </w:rPr>
        <w:t>d’urbanisme, de permis de lotir et de certificat d’urbanisme par le</w:t>
      </w:r>
      <w:r w:rsidR="009E3E66">
        <w:rPr>
          <w:rFonts w:ascii="Arial" w:hAnsi="Arial" w:cs="Arial"/>
        </w:rPr>
        <w:t xml:space="preserve"> </w:t>
      </w:r>
      <w:r w:rsidR="009E3E66" w:rsidRPr="00B1771E">
        <w:rPr>
          <w:rFonts w:ascii="Arial" w:hAnsi="Arial" w:cs="Arial"/>
        </w:rPr>
        <w:t>collège des bourgmestre et échevins, le fonctionnaire délégué et le</w:t>
      </w:r>
      <w:r w:rsidR="009E3E66">
        <w:rPr>
          <w:rFonts w:ascii="Arial" w:hAnsi="Arial" w:cs="Arial"/>
        </w:rPr>
        <w:t xml:space="preserve"> </w:t>
      </w:r>
      <w:r w:rsidR="009E3E66" w:rsidRPr="00B1771E">
        <w:rPr>
          <w:rFonts w:ascii="Arial" w:hAnsi="Arial" w:cs="Arial"/>
        </w:rPr>
        <w:t>Gouvernement</w:t>
      </w:r>
      <w:r w:rsidR="009E3E66">
        <w:rPr>
          <w:rFonts w:ascii="Arial" w:hAnsi="Arial" w:cs="Arial"/>
        </w:rPr>
        <w:t xml:space="preserve"> tel que modifié par</w:t>
      </w:r>
      <w:r>
        <w:rPr>
          <w:rFonts w:ascii="Arial" w:hAnsi="Arial" w:cs="Arial"/>
        </w:rPr>
        <w:t xml:space="preserve"> l’</w:t>
      </w:r>
      <w:r w:rsidRPr="00B1771E">
        <w:rPr>
          <w:rFonts w:ascii="Arial" w:hAnsi="Arial" w:cs="Arial"/>
        </w:rPr>
        <w:t>Arrêté n° 2020/037 du Gouvernement de la Région de</w:t>
      </w:r>
      <w:r>
        <w:rPr>
          <w:rFonts w:ascii="Arial" w:hAnsi="Arial" w:cs="Arial"/>
        </w:rPr>
        <w:t xml:space="preserve"> </w:t>
      </w:r>
      <w:r w:rsidRPr="00B1771E">
        <w:rPr>
          <w:rFonts w:ascii="Arial" w:hAnsi="Arial" w:cs="Arial"/>
        </w:rPr>
        <w:t>Bruxelles-Capitale de pouvoirs spéciaux modifiant l’arrêté</w:t>
      </w:r>
      <w:r>
        <w:rPr>
          <w:rFonts w:ascii="Arial" w:hAnsi="Arial" w:cs="Arial"/>
        </w:rPr>
        <w:t xml:space="preserve">, </w:t>
      </w:r>
      <w:r w:rsidRPr="00B1771E">
        <w:rPr>
          <w:rFonts w:ascii="Arial" w:hAnsi="Arial" w:cs="Arial"/>
          <w:u w:val="single"/>
        </w:rPr>
        <w:t>il vous incombe de procéder, durant 15 jours</w:t>
      </w:r>
      <w:r>
        <w:rPr>
          <w:rFonts w:ascii="Arial" w:hAnsi="Arial" w:cs="Arial"/>
        </w:rPr>
        <w:t> :</w:t>
      </w:r>
    </w:p>
    <w:p w:rsidR="00B1771E" w:rsidRDefault="00B1771E" w:rsidP="00B1771E">
      <w:pPr>
        <w:pStyle w:val="Paragraphedeliste"/>
        <w:numPr>
          <w:ilvl w:val="0"/>
          <w:numId w:val="3"/>
        </w:numPr>
        <w:jc w:val="both"/>
        <w:rPr>
          <w:rFonts w:ascii="Arial" w:hAnsi="Arial" w:cs="Arial"/>
        </w:rPr>
      </w:pPr>
      <w:r w:rsidRPr="00B1771E">
        <w:rPr>
          <w:rFonts w:ascii="Arial" w:hAnsi="Arial" w:cs="Arial"/>
        </w:rPr>
        <w:t>à l’affichage de cet avis sur le bien concerné, à un endroit visible depuis la voie publique</w:t>
      </w:r>
      <w:r>
        <w:rPr>
          <w:rFonts w:ascii="Arial" w:hAnsi="Arial" w:cs="Arial"/>
        </w:rPr>
        <w:t>,</w:t>
      </w:r>
      <w:r w:rsidRPr="00B1771E">
        <w:rPr>
          <w:rFonts w:ascii="Arial" w:hAnsi="Arial" w:cs="Arial"/>
        </w:rPr>
        <w:t xml:space="preserve"> </w:t>
      </w:r>
    </w:p>
    <w:p w:rsidR="00B1771E" w:rsidRDefault="00B1771E" w:rsidP="00B1771E">
      <w:pPr>
        <w:pStyle w:val="Paragraphedeliste"/>
        <w:numPr>
          <w:ilvl w:val="0"/>
          <w:numId w:val="3"/>
        </w:numPr>
        <w:jc w:val="both"/>
        <w:rPr>
          <w:rFonts w:ascii="Arial" w:hAnsi="Arial" w:cs="Arial"/>
        </w:rPr>
      </w:pPr>
      <w:r w:rsidRPr="00B1771E">
        <w:rPr>
          <w:rFonts w:ascii="Arial" w:hAnsi="Arial" w:cs="Arial"/>
        </w:rPr>
        <w:t xml:space="preserve">ainsi qu’aux accès existants et futurs du bien concerné, situés à la limite de ce bien et de la voie publique, </w:t>
      </w:r>
    </w:p>
    <w:p w:rsidR="00992F7B" w:rsidRDefault="00B1771E" w:rsidP="00D237E3">
      <w:pPr>
        <w:pStyle w:val="Paragraphedeliste"/>
        <w:numPr>
          <w:ilvl w:val="1"/>
          <w:numId w:val="3"/>
        </w:numPr>
        <w:jc w:val="both"/>
        <w:rPr>
          <w:rFonts w:ascii="Arial" w:hAnsi="Arial" w:cs="Arial"/>
        </w:rPr>
      </w:pPr>
      <w:r w:rsidRPr="00B1771E">
        <w:rPr>
          <w:rFonts w:ascii="Arial" w:hAnsi="Arial" w:cs="Arial"/>
        </w:rPr>
        <w:t>ou, lorsque le bien concerné n’est pas pourvu d’accès, sur ses murs et façades situés le long de la voie publique</w:t>
      </w:r>
    </w:p>
    <w:p w:rsidR="00992F7B" w:rsidRDefault="00992F7B" w:rsidP="00992F7B">
      <w:pPr>
        <w:jc w:val="both"/>
        <w:rPr>
          <w:rFonts w:ascii="Arial" w:hAnsi="Arial" w:cs="Arial"/>
        </w:rPr>
      </w:pPr>
      <w:r>
        <w:rPr>
          <w:rFonts w:ascii="Arial" w:hAnsi="Arial" w:cs="Arial"/>
        </w:rPr>
        <w:t>Pour ce faire, vous disposez de 10 jours à compter :</w:t>
      </w:r>
    </w:p>
    <w:p w:rsidR="00992F7B" w:rsidRPr="00992F7B" w:rsidRDefault="00992F7B" w:rsidP="00992F7B">
      <w:pPr>
        <w:pStyle w:val="Paragraphedeliste"/>
        <w:numPr>
          <w:ilvl w:val="0"/>
          <w:numId w:val="6"/>
        </w:numPr>
        <w:jc w:val="both"/>
        <w:rPr>
          <w:rFonts w:ascii="Arial" w:hAnsi="Arial" w:cs="Arial"/>
        </w:rPr>
      </w:pPr>
      <w:r w:rsidRPr="00992F7B">
        <w:rPr>
          <w:rFonts w:ascii="Arial" w:hAnsi="Arial" w:cs="Arial"/>
        </w:rPr>
        <w:t>de la réception de la décision ;</w:t>
      </w:r>
    </w:p>
    <w:p w:rsidR="00992F7B" w:rsidRPr="00992F7B" w:rsidRDefault="00992F7B" w:rsidP="00992F7B">
      <w:pPr>
        <w:pStyle w:val="Paragraphedeliste"/>
        <w:numPr>
          <w:ilvl w:val="0"/>
          <w:numId w:val="6"/>
        </w:numPr>
        <w:jc w:val="both"/>
        <w:rPr>
          <w:rFonts w:ascii="Arial" w:hAnsi="Arial" w:cs="Arial"/>
        </w:rPr>
      </w:pPr>
      <w:r w:rsidRPr="00992F7B">
        <w:rPr>
          <w:rFonts w:ascii="Arial" w:hAnsi="Arial" w:cs="Arial"/>
        </w:rPr>
        <w:t>ou de l’expiration du délai imparti à l'autorité délivrante pour notifier sa décision, lorsque l'absence de décision équivaut à une décision de refus.</w:t>
      </w:r>
    </w:p>
    <w:p w:rsidR="00992F7B" w:rsidRDefault="004718CC" w:rsidP="00D237E3">
      <w:pPr>
        <w:jc w:val="both"/>
        <w:rPr>
          <w:rFonts w:ascii="Arial" w:hAnsi="Arial" w:cs="Arial"/>
        </w:rPr>
      </w:pPr>
      <w:r w:rsidRPr="004718CC">
        <w:rPr>
          <w:rFonts w:ascii="Arial" w:hAnsi="Arial" w:cs="Arial"/>
        </w:rPr>
        <w:t>Les affiches doivent être tenues en parfait état de visibilité et de lisibilité pendant toute la durée d’affichage. Vous devez donc les disposer de façon à pouvoir être lu</w:t>
      </w:r>
      <w:r w:rsidR="009E3E66">
        <w:rPr>
          <w:rFonts w:ascii="Arial" w:hAnsi="Arial" w:cs="Arial"/>
        </w:rPr>
        <w:t>e</w:t>
      </w:r>
      <w:r w:rsidRPr="004718CC">
        <w:rPr>
          <w:rFonts w:ascii="Arial" w:hAnsi="Arial" w:cs="Arial"/>
        </w:rPr>
        <w:t>s aisément, à une hauteur de 1,50 mètre, au besoin sur une palissade ou un panneau sur piquet.</w:t>
      </w:r>
    </w:p>
    <w:p w:rsidR="00D237E3" w:rsidRPr="00321E18" w:rsidRDefault="00D237E3" w:rsidP="00D237E3">
      <w:pPr>
        <w:jc w:val="both"/>
        <w:rPr>
          <w:rFonts w:ascii="Arial" w:hAnsi="Arial" w:cs="Arial"/>
        </w:rPr>
      </w:pPr>
      <w:r w:rsidRPr="00321E18">
        <w:rPr>
          <w:rFonts w:ascii="Arial" w:hAnsi="Arial" w:cs="Arial"/>
        </w:rPr>
        <w:t>Les affiches doivent être bilingues, vous devez donc compléter les 2 parties (FR + NL).</w:t>
      </w:r>
    </w:p>
    <w:p w:rsidR="00D237E3" w:rsidRPr="00321E18" w:rsidRDefault="00D237E3" w:rsidP="00D237E3">
      <w:pPr>
        <w:jc w:val="both"/>
        <w:rPr>
          <w:rFonts w:ascii="Arial" w:hAnsi="Arial" w:cs="Arial"/>
        </w:rPr>
      </w:pPr>
      <w:r w:rsidRPr="00321E18">
        <w:rPr>
          <w:rFonts w:ascii="Arial" w:hAnsi="Arial" w:cs="Arial"/>
        </w:rPr>
        <w:t xml:space="preserve">Les parties à compléter ou modifier sont numérotées : </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Barrer ou supprimer la (les) mention(s) inutile(s)</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Décrire l’objet et la teneur de la décision et mentionner l’adresse du bien concerné par la décision</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Barrer ou supprimer la (les) mention(s) inutile(s)</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A compléter par l’autorité délivrante</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 xml:space="preserve">A compléter par la date de la décision </w:t>
      </w:r>
    </w:p>
    <w:p w:rsidR="00D237E3" w:rsidRDefault="00D237E3" w:rsidP="00D237E3">
      <w:pPr>
        <w:pStyle w:val="Paragraphedeliste"/>
        <w:numPr>
          <w:ilvl w:val="0"/>
          <w:numId w:val="1"/>
        </w:numPr>
        <w:jc w:val="both"/>
        <w:rPr>
          <w:rFonts w:ascii="Arial" w:hAnsi="Arial" w:cs="Arial"/>
        </w:rPr>
      </w:pPr>
      <w:r w:rsidRPr="00321E18">
        <w:rPr>
          <w:rFonts w:ascii="Arial" w:hAnsi="Arial" w:cs="Arial"/>
        </w:rPr>
        <w:t>A compléter par les dates, les heures d’ouverture et l’adresse de l’administration où la décision peut être consultée</w:t>
      </w:r>
    </w:p>
    <w:p w:rsidR="006E54A5" w:rsidRPr="00321E18" w:rsidRDefault="006E54A5" w:rsidP="006E54A5">
      <w:pPr>
        <w:pStyle w:val="Paragraphedeliste"/>
        <w:numPr>
          <w:ilvl w:val="0"/>
          <w:numId w:val="1"/>
        </w:numPr>
        <w:jc w:val="both"/>
        <w:rPr>
          <w:rFonts w:ascii="Arial" w:hAnsi="Arial" w:cs="Arial"/>
        </w:rPr>
      </w:pPr>
      <w:r w:rsidRPr="006E54A5">
        <w:rPr>
          <w:rFonts w:ascii="Arial" w:hAnsi="Arial" w:cs="Arial"/>
        </w:rPr>
        <w:t>A compléter par l’adresse du site internet sur lequel la décision peut être consultée</w:t>
      </w:r>
    </w:p>
    <w:p w:rsidR="00D237E3" w:rsidRPr="00321E18" w:rsidRDefault="00D237E3" w:rsidP="00D237E3">
      <w:pPr>
        <w:jc w:val="both"/>
        <w:rPr>
          <w:rFonts w:ascii="Arial" w:hAnsi="Arial" w:cs="Arial"/>
        </w:rPr>
      </w:pPr>
    </w:p>
    <w:p w:rsidR="00D237E3" w:rsidRPr="00D91688" w:rsidRDefault="00D237E3" w:rsidP="00D237E3">
      <w:pPr>
        <w:jc w:val="both"/>
        <w:rPr>
          <w:rFonts w:ascii="Arial" w:hAnsi="Arial" w:cs="Arial"/>
          <w:b/>
          <w:lang w:val="nl-BE"/>
        </w:rPr>
      </w:pPr>
      <w:r>
        <w:rPr>
          <w:rFonts w:ascii="Arial" w:eastAsia="Arial" w:hAnsi="Arial" w:cs="Arial"/>
          <w:b/>
          <w:bCs/>
          <w:bdr w:val="nil"/>
          <w:lang w:val="nl-BE"/>
        </w:rPr>
        <w:t>Model van bericht van mededeling van de beslissing inzake stedenbouwkundige vergunningen, verkavelingsvergunningen en stedenbouwkundige attesten</w:t>
      </w:r>
    </w:p>
    <w:p w:rsidR="00D237E3" w:rsidRPr="00D91688" w:rsidRDefault="00D237E3" w:rsidP="00D237E3">
      <w:pPr>
        <w:jc w:val="both"/>
        <w:rPr>
          <w:rFonts w:ascii="Arial" w:hAnsi="Arial" w:cs="Arial"/>
          <w:lang w:val="nl-BE"/>
        </w:rPr>
      </w:pPr>
      <w:r>
        <w:rPr>
          <w:rFonts w:ascii="Arial" w:eastAsia="Arial" w:hAnsi="Arial" w:cs="Arial"/>
          <w:bdr w:val="nil"/>
          <w:lang w:val="nl-BE"/>
        </w:rPr>
        <w:t>U vindt op de volgende pagina's een model van affiche dat u dient te gebruiken indien u er geen ontvangen hebt bij de kennisgeving van de beslissing van de vergunnende overheid betreffende uw aanvraag tot stedenbouwkundige vergunning, verkavelingsvergunning of stedenbouwkundig attest.</w:t>
      </w:r>
    </w:p>
    <w:p w:rsidR="00AC3546" w:rsidRDefault="000C216C" w:rsidP="00D237E3">
      <w:pPr>
        <w:jc w:val="both"/>
        <w:rPr>
          <w:rFonts w:ascii="Arial" w:eastAsia="Arial" w:hAnsi="Arial" w:cs="Arial"/>
          <w:u w:val="single"/>
          <w:bdr w:val="nil"/>
          <w:lang w:val="nl-BE"/>
        </w:rPr>
      </w:pPr>
      <w:r w:rsidRPr="000C216C">
        <w:rPr>
          <w:rFonts w:ascii="Arial" w:eastAsia="Arial" w:hAnsi="Arial" w:cs="Arial"/>
          <w:bdr w:val="nil"/>
          <w:lang w:val="nl-BE"/>
        </w:rPr>
        <w:t>Krachtens artikel 6, § 2, eerste lid, van</w:t>
      </w:r>
      <w:r>
        <w:rPr>
          <w:rFonts w:ascii="Arial" w:eastAsia="Arial" w:hAnsi="Arial" w:cs="Arial"/>
          <w:bdr w:val="nil"/>
          <w:lang w:val="nl-BE"/>
        </w:rPr>
        <w:t xml:space="preserve"> </w:t>
      </w:r>
      <w:r w:rsidR="009E3E66" w:rsidRPr="000C216C">
        <w:rPr>
          <w:rFonts w:ascii="Arial" w:eastAsia="Arial" w:hAnsi="Arial" w:cs="Arial"/>
          <w:bdr w:val="nil"/>
          <w:lang w:val="nl-BE"/>
        </w:rPr>
        <w:t>het besluit van de Brusselse Hoofdstedelijke Regering van 25 april 2019 tot bepaling van de vorm en van de procedures voor de bekendmaking en de terbeschikkingstelling van de beslissingen, genomen door het college van burgemeester en schepenen, de gemachtigde ambtenaar en de Regering inzake stedenbouwkundige vergunningen, verkavelingsvergunningen en stedenbouwkundige attesten</w:t>
      </w:r>
      <w:r w:rsidR="009E3E66">
        <w:rPr>
          <w:rFonts w:ascii="Arial" w:eastAsia="Arial" w:hAnsi="Arial" w:cs="Arial"/>
          <w:bdr w:val="nil"/>
          <w:lang w:val="nl-BE"/>
        </w:rPr>
        <w:t xml:space="preserve"> zoals gewijzigd door het </w:t>
      </w:r>
      <w:bookmarkStart w:id="0" w:name="_GoBack"/>
      <w:bookmarkEnd w:id="0"/>
      <w:r>
        <w:rPr>
          <w:rFonts w:ascii="Arial" w:eastAsia="Arial" w:hAnsi="Arial" w:cs="Arial"/>
          <w:bdr w:val="nil"/>
          <w:lang w:val="nl-BE"/>
        </w:rPr>
        <w:t xml:space="preserve">besluit nr. </w:t>
      </w:r>
      <w:r w:rsidRPr="000C216C">
        <w:rPr>
          <w:rFonts w:ascii="Arial" w:eastAsia="Arial" w:hAnsi="Arial" w:cs="Arial"/>
          <w:bdr w:val="nil"/>
          <w:lang w:val="nl-BE"/>
        </w:rPr>
        <w:t>2020/037 van de Brusselse Hoofdstedelijke Regering tot wijziging van</w:t>
      </w:r>
      <w:r>
        <w:rPr>
          <w:rFonts w:ascii="Arial" w:eastAsia="Arial" w:hAnsi="Arial" w:cs="Arial"/>
          <w:bdr w:val="nil"/>
          <w:lang w:val="nl-BE"/>
        </w:rPr>
        <w:t xml:space="preserve">, </w:t>
      </w:r>
      <w:r w:rsidRPr="000C216C">
        <w:rPr>
          <w:rFonts w:ascii="Arial" w:eastAsia="Arial" w:hAnsi="Arial" w:cs="Arial"/>
          <w:u w:val="single"/>
          <w:bdr w:val="nil"/>
          <w:lang w:val="nl-BE"/>
        </w:rPr>
        <w:t>bent u verplicht om voor een periode van 15 dagen te handelen:</w:t>
      </w:r>
    </w:p>
    <w:p w:rsidR="000C216C" w:rsidRPr="000C216C" w:rsidRDefault="000C216C" w:rsidP="000C216C">
      <w:pPr>
        <w:pStyle w:val="Paragraphedeliste"/>
        <w:numPr>
          <w:ilvl w:val="0"/>
          <w:numId w:val="4"/>
        </w:numPr>
        <w:jc w:val="both"/>
        <w:rPr>
          <w:rFonts w:ascii="Arial" w:eastAsia="Arial" w:hAnsi="Arial" w:cs="Arial"/>
          <w:bdr w:val="nil"/>
          <w:lang w:val="nl-BE"/>
        </w:rPr>
      </w:pPr>
      <w:r w:rsidRPr="000C216C">
        <w:rPr>
          <w:rFonts w:ascii="Arial" w:eastAsia="Arial" w:hAnsi="Arial" w:cs="Arial"/>
          <w:bdr w:val="nil"/>
          <w:lang w:val="nl-BE"/>
        </w:rPr>
        <w:t xml:space="preserve">om dit bericht op het betrokken goed, op een plaats die vanaf de openbare weg zichtbaar is, </w:t>
      </w:r>
    </w:p>
    <w:p w:rsidR="000C216C" w:rsidRPr="000C216C" w:rsidRDefault="000C216C" w:rsidP="000C216C">
      <w:pPr>
        <w:pStyle w:val="Paragraphedeliste"/>
        <w:numPr>
          <w:ilvl w:val="0"/>
          <w:numId w:val="4"/>
        </w:numPr>
        <w:jc w:val="both"/>
        <w:rPr>
          <w:rFonts w:ascii="Arial" w:eastAsia="Arial" w:hAnsi="Arial" w:cs="Arial"/>
          <w:bdr w:val="nil"/>
          <w:lang w:val="nl-BE"/>
        </w:rPr>
      </w:pPr>
      <w:r w:rsidRPr="000C216C">
        <w:rPr>
          <w:rFonts w:ascii="Arial" w:eastAsia="Arial" w:hAnsi="Arial" w:cs="Arial"/>
          <w:bdr w:val="nil"/>
          <w:lang w:val="nl-BE"/>
        </w:rPr>
        <w:t xml:space="preserve">en aan de bestaande of toekomstige toegangen tot het betreffende goed die op de grens tussen dit goed en de openbare weg liggen, </w:t>
      </w:r>
    </w:p>
    <w:p w:rsidR="000C216C" w:rsidRPr="000C216C" w:rsidRDefault="000C216C" w:rsidP="000C216C">
      <w:pPr>
        <w:pStyle w:val="Paragraphedeliste"/>
        <w:numPr>
          <w:ilvl w:val="1"/>
          <w:numId w:val="4"/>
        </w:numPr>
        <w:jc w:val="both"/>
        <w:rPr>
          <w:rFonts w:ascii="Arial" w:eastAsia="Arial" w:hAnsi="Arial" w:cs="Arial"/>
          <w:bdr w:val="nil"/>
          <w:lang w:val="nl-BE"/>
        </w:rPr>
      </w:pPr>
      <w:r w:rsidRPr="000C216C">
        <w:rPr>
          <w:rFonts w:ascii="Arial" w:eastAsia="Arial" w:hAnsi="Arial" w:cs="Arial"/>
          <w:bdr w:val="nil"/>
          <w:lang w:val="nl-BE"/>
        </w:rPr>
        <w:t>of, indien er geen toegang tot dit goed is, op de muren en gevels ervan aan de kant van de openbare weg.</w:t>
      </w:r>
    </w:p>
    <w:p w:rsidR="00992F7B" w:rsidRPr="00992F7B" w:rsidRDefault="00992F7B" w:rsidP="00992F7B">
      <w:pPr>
        <w:jc w:val="both"/>
        <w:rPr>
          <w:rFonts w:ascii="Arial" w:eastAsia="Arial" w:hAnsi="Arial" w:cs="Arial"/>
          <w:bdr w:val="nil"/>
          <w:lang w:val="nl-BE"/>
        </w:rPr>
      </w:pPr>
      <w:r w:rsidRPr="00992F7B">
        <w:rPr>
          <w:rFonts w:ascii="Arial" w:eastAsia="Arial" w:hAnsi="Arial" w:cs="Arial"/>
          <w:bdr w:val="nil"/>
          <w:lang w:val="nl-BE"/>
        </w:rPr>
        <w:t>Hiervoor heeft u 10 dagen de tijd, te beginnen met :</w:t>
      </w:r>
    </w:p>
    <w:p w:rsidR="00992F7B" w:rsidRPr="00992F7B" w:rsidRDefault="00992F7B" w:rsidP="00992F7B">
      <w:pPr>
        <w:pStyle w:val="Paragraphedeliste"/>
        <w:numPr>
          <w:ilvl w:val="0"/>
          <w:numId w:val="7"/>
        </w:numPr>
        <w:jc w:val="both"/>
        <w:rPr>
          <w:rFonts w:ascii="Arial" w:eastAsia="Arial" w:hAnsi="Arial" w:cs="Arial"/>
          <w:bdr w:val="nil"/>
          <w:lang w:val="nl-BE"/>
        </w:rPr>
      </w:pPr>
      <w:r w:rsidRPr="00992F7B">
        <w:rPr>
          <w:rFonts w:ascii="Arial" w:eastAsia="Arial" w:hAnsi="Arial" w:cs="Arial"/>
          <w:bdr w:val="nil"/>
          <w:lang w:val="nl-BE"/>
        </w:rPr>
        <w:t>vanaf de ontvangst van de beslissing;</w:t>
      </w:r>
    </w:p>
    <w:p w:rsidR="00992F7B" w:rsidRPr="00992F7B" w:rsidRDefault="00992F7B" w:rsidP="00992F7B">
      <w:pPr>
        <w:pStyle w:val="Paragraphedeliste"/>
        <w:numPr>
          <w:ilvl w:val="0"/>
          <w:numId w:val="7"/>
        </w:numPr>
        <w:jc w:val="both"/>
        <w:rPr>
          <w:rFonts w:ascii="Arial" w:eastAsia="Arial" w:hAnsi="Arial" w:cs="Arial"/>
          <w:bdr w:val="nil"/>
          <w:lang w:val="nl-BE"/>
        </w:rPr>
      </w:pPr>
      <w:r w:rsidRPr="00992F7B">
        <w:rPr>
          <w:rFonts w:ascii="Arial" w:eastAsia="Arial" w:hAnsi="Arial" w:cs="Arial"/>
          <w:bdr w:val="nil"/>
          <w:lang w:val="nl-BE"/>
        </w:rPr>
        <w:t>of vanaf het verstrijken van de termijn, toegekend aan de vergunningverlenende overheid voor de betekening van haar beslissing, indien het uitblijven van een beslissing geldt als weigeringsbeslissing.</w:t>
      </w:r>
    </w:p>
    <w:p w:rsidR="004718CC" w:rsidRDefault="004718CC" w:rsidP="004718CC">
      <w:pPr>
        <w:jc w:val="both"/>
        <w:rPr>
          <w:rFonts w:ascii="Arial" w:eastAsia="Arial" w:hAnsi="Arial" w:cs="Arial"/>
          <w:bdr w:val="nil"/>
          <w:lang w:val="nl-BE"/>
        </w:rPr>
      </w:pPr>
      <w:bookmarkStart w:id="1" w:name="_Hlk43886893"/>
      <w:r>
        <w:rPr>
          <w:rFonts w:ascii="Arial" w:eastAsia="Arial" w:hAnsi="Arial" w:cs="Arial"/>
          <w:bdr w:val="nil"/>
          <w:lang w:val="nl-BE"/>
        </w:rPr>
        <w:t xml:space="preserve">De mededeling moeten gedurende de </w:t>
      </w:r>
      <w:r w:rsidRPr="004718CC">
        <w:rPr>
          <w:rFonts w:ascii="Arial" w:eastAsia="Arial" w:hAnsi="Arial" w:cs="Arial"/>
          <w:bdr w:val="nil"/>
          <w:lang w:val="nl-BE"/>
        </w:rPr>
        <w:t>hele aanplakkingsperiode in perfecte staat van zichtbaarheid en leesbaarheid worden bewaard. U moet ze dus zo rangschikken dat ze gemakkelijk te lezen zijn, op een hoogte van 1,50 meter, eventueel op een</w:t>
      </w:r>
      <w:r>
        <w:rPr>
          <w:rFonts w:ascii="Arial" w:eastAsia="Arial" w:hAnsi="Arial" w:cs="Arial"/>
          <w:bdr w:val="nil"/>
          <w:lang w:val="nl-BE"/>
        </w:rPr>
        <w:t xml:space="preserve"> </w:t>
      </w:r>
      <w:r w:rsidRPr="004718CC">
        <w:rPr>
          <w:rFonts w:ascii="Arial" w:eastAsia="Arial" w:hAnsi="Arial" w:cs="Arial"/>
          <w:bdr w:val="nil"/>
          <w:lang w:val="nl-BE"/>
        </w:rPr>
        <w:t>schutting of een paneel op een stok.</w:t>
      </w:r>
    </w:p>
    <w:bookmarkEnd w:id="1"/>
    <w:p w:rsidR="00D237E3" w:rsidRPr="00D91688" w:rsidRDefault="000C216C" w:rsidP="00D237E3">
      <w:pPr>
        <w:jc w:val="both"/>
        <w:rPr>
          <w:rFonts w:ascii="Arial" w:hAnsi="Arial" w:cs="Arial"/>
          <w:lang w:val="nl-BE"/>
        </w:rPr>
      </w:pPr>
      <w:r>
        <w:rPr>
          <w:rFonts w:ascii="Arial" w:eastAsia="Arial" w:hAnsi="Arial" w:cs="Arial"/>
          <w:bdr w:val="nil"/>
          <w:lang w:val="nl-BE"/>
        </w:rPr>
        <w:t>D</w:t>
      </w:r>
      <w:r w:rsidR="00D237E3">
        <w:rPr>
          <w:rFonts w:ascii="Arial" w:eastAsia="Arial" w:hAnsi="Arial" w:cs="Arial"/>
          <w:bdr w:val="nil"/>
          <w:lang w:val="nl-BE"/>
        </w:rPr>
        <w:t>e affiches dienen tweetalig te zijn, u dient dus beide delen (NL+FR) in te vullen.</w:t>
      </w:r>
    </w:p>
    <w:p w:rsidR="00D237E3" w:rsidRPr="00D91688" w:rsidRDefault="00D237E3" w:rsidP="00D237E3">
      <w:pPr>
        <w:jc w:val="both"/>
        <w:rPr>
          <w:rFonts w:ascii="Arial" w:hAnsi="Arial" w:cs="Arial"/>
          <w:lang w:val="nl-BE"/>
        </w:rPr>
      </w:pPr>
      <w:r>
        <w:rPr>
          <w:rFonts w:ascii="Arial" w:eastAsia="Arial" w:hAnsi="Arial" w:cs="Arial"/>
          <w:bdr w:val="nil"/>
          <w:lang w:val="nl-BE"/>
        </w:rPr>
        <w:t xml:space="preserve">De in te vullen of te vervolledigen delen zjin genummerd: </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Doorhalen wat niet van toepassing is</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Het voorwerp en de draagwijdte van de beslissing, en het adres van het goed waarop de beslissing betrekking heeft</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Doorhalen wat niet van toepassing is</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In te vullen door de vergunnende overheid</w:t>
      </w:r>
    </w:p>
    <w:p w:rsidR="00D237E3" w:rsidRPr="00321E18" w:rsidRDefault="00D237E3" w:rsidP="00D237E3">
      <w:pPr>
        <w:pStyle w:val="Paragraphedeliste"/>
        <w:numPr>
          <w:ilvl w:val="0"/>
          <w:numId w:val="2"/>
        </w:numPr>
        <w:jc w:val="both"/>
        <w:rPr>
          <w:rFonts w:ascii="Arial" w:hAnsi="Arial" w:cs="Arial"/>
        </w:rPr>
      </w:pPr>
      <w:r>
        <w:rPr>
          <w:rFonts w:ascii="Arial" w:eastAsia="Arial" w:hAnsi="Arial" w:cs="Arial"/>
          <w:bdr w:val="nil"/>
          <w:lang w:val="nl-BE"/>
        </w:rPr>
        <w:t>Datum van de beslissing</w:t>
      </w:r>
    </w:p>
    <w:p w:rsidR="00D237E3" w:rsidRPr="006E54A5"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Datums, openingsuren en adres van het bestuur waar de beslissing geraadpleegd kan worden</w:t>
      </w:r>
    </w:p>
    <w:p w:rsidR="006E54A5" w:rsidRPr="00D91688" w:rsidRDefault="006E54A5" w:rsidP="006E54A5">
      <w:pPr>
        <w:pStyle w:val="Paragraphedeliste"/>
        <w:numPr>
          <w:ilvl w:val="0"/>
          <w:numId w:val="2"/>
        </w:numPr>
        <w:jc w:val="both"/>
        <w:rPr>
          <w:rFonts w:ascii="Arial" w:hAnsi="Arial" w:cs="Arial"/>
          <w:lang w:val="nl-BE"/>
        </w:rPr>
      </w:pPr>
      <w:r w:rsidRPr="006E54A5">
        <w:rPr>
          <w:rFonts w:ascii="Arial" w:hAnsi="Arial" w:cs="Arial"/>
          <w:lang w:val="nl-BE"/>
        </w:rPr>
        <w:t>Website invullen waarop de beslissing geraadpleegd kan worden</w:t>
      </w:r>
    </w:p>
    <w:p w:rsidR="00D237E3" w:rsidRPr="00D91688" w:rsidRDefault="00D237E3" w:rsidP="00D237E3">
      <w:pPr>
        <w:jc w:val="both"/>
        <w:rPr>
          <w:rFonts w:ascii="Arial" w:hAnsi="Arial" w:cs="Arial"/>
          <w:b/>
          <w:lang w:val="nl-BE"/>
        </w:rPr>
      </w:pPr>
      <w:r w:rsidRPr="00D91688">
        <w:rPr>
          <w:rFonts w:ascii="Arial" w:hAnsi="Arial" w:cs="Arial"/>
          <w:b/>
          <w:lang w:val="nl-BE"/>
        </w:rPr>
        <w:br w:type="page"/>
      </w:r>
    </w:p>
    <w:p w:rsidR="00D237E3" w:rsidRPr="00D237E3" w:rsidRDefault="00D237E3" w:rsidP="00D237E3">
      <w:pPr>
        <w:pBdr>
          <w:top w:val="single" w:sz="4" w:space="1" w:color="auto"/>
          <w:bottom w:val="single" w:sz="4" w:space="1" w:color="auto"/>
        </w:pBdr>
        <w:jc w:val="center"/>
        <w:rPr>
          <w:rFonts w:ascii="Arial" w:hAnsi="Arial" w:cs="Arial"/>
          <w:b/>
          <w:sz w:val="44"/>
        </w:rPr>
      </w:pPr>
      <w:r w:rsidRPr="00D237E3">
        <w:rPr>
          <w:rFonts w:ascii="Arial" w:hAnsi="Arial" w:cs="Arial"/>
          <w:b/>
          <w:sz w:val="44"/>
        </w:rPr>
        <w:lastRenderedPageBreak/>
        <w:t>AVIS DE COMMUNICATION DE DECISION PRISE EN MATIÈRE D’URBANISME</w:t>
      </w:r>
    </w:p>
    <w:p w:rsidR="00D237E3" w:rsidRPr="00D237E3" w:rsidRDefault="00D237E3" w:rsidP="00D237E3">
      <w:pPr>
        <w:jc w:val="center"/>
        <w:rPr>
          <w:rFonts w:ascii="Arial" w:hAnsi="Arial" w:cs="Arial"/>
          <w:sz w:val="28"/>
          <w:szCs w:val="28"/>
        </w:rPr>
      </w:pPr>
    </w:p>
    <w:p w:rsidR="00D237E3" w:rsidRPr="00D237E3" w:rsidRDefault="00D237E3" w:rsidP="00D237E3">
      <w:pPr>
        <w:jc w:val="center"/>
        <w:rPr>
          <w:rFonts w:ascii="Arial" w:hAnsi="Arial" w:cs="Arial"/>
          <w:sz w:val="28"/>
          <w:szCs w:val="28"/>
        </w:rPr>
      </w:pPr>
      <w:r w:rsidRPr="00D237E3">
        <w:rPr>
          <w:rFonts w:ascii="Arial" w:hAnsi="Arial" w:cs="Arial"/>
          <w:sz w:val="28"/>
          <w:szCs w:val="28"/>
        </w:rPr>
        <w:t>Application de l’arrêté du Gouvernement de la Région de Bruxelles Capitale du 25 avril 2019 réglant la forme ainsi que les procédés d’information et de mise à disposition des décisions prises en matière de permis d’urbanisme, de permis de lotir et de certificat d’urbanisme par le collège des bourgmestre et échevins, le fonctionnaire délégué et le Gouvernement</w:t>
      </w: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b/>
          <w:sz w:val="28"/>
          <w:szCs w:val="28"/>
        </w:rPr>
      </w:pPr>
      <w:bookmarkStart w:id="2" w:name="_Hlk43453243"/>
      <w:r w:rsidRPr="00D237E3">
        <w:rPr>
          <w:rFonts w:ascii="Arial" w:hAnsi="Arial" w:cs="Arial"/>
          <w:b/>
          <w:sz w:val="28"/>
          <w:szCs w:val="28"/>
        </w:rPr>
        <w:t xml:space="preserve">Un permis / certificat d’urbanisme / de lotir </w:t>
      </w:r>
      <w:r w:rsidRPr="00D237E3">
        <w:rPr>
          <w:rFonts w:ascii="Arial" w:hAnsi="Arial" w:cs="Arial"/>
          <w:sz w:val="28"/>
          <w:szCs w:val="28"/>
        </w:rPr>
        <w:t>(1)</w:t>
      </w:r>
      <w:r w:rsidRPr="00D237E3">
        <w:rPr>
          <w:rFonts w:ascii="Arial" w:hAnsi="Arial" w:cs="Arial"/>
          <w:b/>
          <w:sz w:val="28"/>
          <w:szCs w:val="28"/>
        </w:rPr>
        <w:t xml:space="preserve"> relatif à </w:t>
      </w:r>
      <w:r w:rsidRPr="00D237E3">
        <w:rPr>
          <w:rFonts w:ascii="Arial" w:hAnsi="Arial" w:cs="Arial"/>
          <w:sz w:val="28"/>
          <w:szCs w:val="28"/>
        </w:rPr>
        <w:t xml:space="preserve">……………………………………………….…….. </w:t>
      </w:r>
      <w:bookmarkEnd w:id="2"/>
      <w:r w:rsidRPr="00D237E3">
        <w:rPr>
          <w:rFonts w:ascii="Arial" w:hAnsi="Arial" w:cs="Arial"/>
          <w:sz w:val="28"/>
          <w:szCs w:val="28"/>
        </w:rPr>
        <w:t>……………………………………………………………………………………………….........................................................................................................................................................................................………(2)</w:t>
      </w:r>
      <w:r w:rsidRPr="00D237E3">
        <w:rPr>
          <w:rFonts w:ascii="Arial" w:hAnsi="Arial" w:cs="Arial"/>
          <w:b/>
          <w:sz w:val="28"/>
          <w:szCs w:val="28"/>
        </w:rPr>
        <w:t xml:space="preserve"> a été octroyé / refusé</w:t>
      </w:r>
      <w:r w:rsidRPr="00D237E3">
        <w:rPr>
          <w:rFonts w:ascii="Arial" w:hAnsi="Arial" w:cs="Arial"/>
          <w:sz w:val="28"/>
          <w:szCs w:val="28"/>
        </w:rPr>
        <w:t xml:space="preserve"> (3) </w:t>
      </w:r>
      <w:r w:rsidRPr="00D237E3">
        <w:rPr>
          <w:rFonts w:ascii="Arial" w:hAnsi="Arial" w:cs="Arial"/>
          <w:b/>
          <w:sz w:val="28"/>
          <w:szCs w:val="28"/>
        </w:rPr>
        <w:t xml:space="preserve">par </w:t>
      </w:r>
      <w:r w:rsidRPr="00D237E3">
        <w:rPr>
          <w:rFonts w:ascii="Arial" w:hAnsi="Arial" w:cs="Arial"/>
          <w:sz w:val="28"/>
          <w:szCs w:val="28"/>
        </w:rPr>
        <w:t>………………………………………………(4)</w:t>
      </w:r>
      <w:r w:rsidRPr="00D237E3">
        <w:rPr>
          <w:rFonts w:ascii="Arial" w:hAnsi="Arial" w:cs="Arial"/>
          <w:b/>
          <w:sz w:val="28"/>
          <w:szCs w:val="28"/>
        </w:rPr>
        <w:t xml:space="preserve"> le</w:t>
      </w:r>
      <w:r w:rsidRPr="00D237E3">
        <w:rPr>
          <w:rFonts w:ascii="Arial" w:hAnsi="Arial" w:cs="Arial"/>
          <w:sz w:val="28"/>
          <w:szCs w:val="28"/>
        </w:rPr>
        <w:t xml:space="preserve"> …………….</w:t>
      </w:r>
      <w:r w:rsidRPr="00D237E3">
        <w:rPr>
          <w:rFonts w:ascii="Arial" w:hAnsi="Arial" w:cs="Arial"/>
          <w:b/>
          <w:sz w:val="28"/>
          <w:szCs w:val="28"/>
        </w:rPr>
        <w:t xml:space="preserve">  </w:t>
      </w:r>
      <w:r w:rsidRPr="00D237E3">
        <w:rPr>
          <w:rFonts w:ascii="Arial" w:hAnsi="Arial" w:cs="Arial"/>
          <w:sz w:val="28"/>
          <w:szCs w:val="28"/>
        </w:rPr>
        <w:t>(5)</w:t>
      </w:r>
      <w:r w:rsidRPr="00D237E3">
        <w:rPr>
          <w:rFonts w:ascii="Arial" w:hAnsi="Arial" w:cs="Arial"/>
          <w:b/>
          <w:sz w:val="28"/>
          <w:szCs w:val="28"/>
        </w:rPr>
        <w:t>.</w:t>
      </w:r>
    </w:p>
    <w:p w:rsidR="00D237E3" w:rsidRPr="00D237E3" w:rsidRDefault="00D237E3" w:rsidP="00D237E3">
      <w:pPr>
        <w:jc w:val="both"/>
        <w:rPr>
          <w:rFonts w:ascii="Arial" w:hAnsi="Arial" w:cs="Arial"/>
          <w:sz w:val="28"/>
          <w:szCs w:val="28"/>
        </w:rPr>
      </w:pPr>
    </w:p>
    <w:p w:rsidR="00515AE5" w:rsidRDefault="00D237E3" w:rsidP="00D237E3">
      <w:pPr>
        <w:jc w:val="both"/>
        <w:rPr>
          <w:rFonts w:ascii="Arial" w:hAnsi="Arial" w:cs="Arial"/>
          <w:sz w:val="28"/>
          <w:szCs w:val="28"/>
        </w:rPr>
      </w:pPr>
      <w:r w:rsidRPr="00D237E3">
        <w:rPr>
          <w:rFonts w:ascii="Arial" w:hAnsi="Arial" w:cs="Arial"/>
          <w:sz w:val="28"/>
          <w:szCs w:val="28"/>
        </w:rPr>
        <w:t>La décision peut être consultée</w:t>
      </w:r>
      <w:r w:rsidR="00515AE5">
        <w:rPr>
          <w:rFonts w:ascii="Arial" w:hAnsi="Arial" w:cs="Arial"/>
          <w:sz w:val="28"/>
          <w:szCs w:val="28"/>
        </w:rPr>
        <w:t> :</w:t>
      </w:r>
    </w:p>
    <w:p w:rsidR="00515AE5" w:rsidRDefault="00D237E3" w:rsidP="00515AE5">
      <w:pPr>
        <w:pStyle w:val="Paragraphedeliste"/>
        <w:numPr>
          <w:ilvl w:val="0"/>
          <w:numId w:val="8"/>
        </w:numPr>
        <w:jc w:val="both"/>
        <w:rPr>
          <w:rFonts w:ascii="Arial" w:hAnsi="Arial" w:cs="Arial"/>
          <w:sz w:val="28"/>
          <w:szCs w:val="28"/>
        </w:rPr>
      </w:pPr>
      <w:r w:rsidRPr="00515AE5">
        <w:rPr>
          <w:rFonts w:ascii="Arial" w:hAnsi="Arial" w:cs="Arial"/>
          <w:sz w:val="28"/>
          <w:szCs w:val="28"/>
        </w:rPr>
        <w:t xml:space="preserve">auprès de l'administration communale du…………….. (date) au ....................... (date) entre ........................ (heure) et ............................. (heure)……………………………………………… </w:t>
      </w:r>
      <w:r w:rsidR="00515AE5">
        <w:rPr>
          <w:rFonts w:ascii="Arial" w:hAnsi="Arial" w:cs="Arial"/>
          <w:sz w:val="28"/>
          <w:szCs w:val="28"/>
        </w:rPr>
        <w:t xml:space="preserve">à </w:t>
      </w:r>
      <w:r w:rsidRPr="00515AE5">
        <w:rPr>
          <w:rFonts w:ascii="Arial" w:hAnsi="Arial" w:cs="Arial"/>
          <w:sz w:val="28"/>
          <w:szCs w:val="28"/>
        </w:rPr>
        <w:t>……………………</w:t>
      </w:r>
      <w:r w:rsidR="00515AE5">
        <w:rPr>
          <w:rFonts w:ascii="Arial" w:hAnsi="Arial" w:cs="Arial"/>
          <w:sz w:val="28"/>
          <w:szCs w:val="28"/>
        </w:rPr>
        <w:t>…………………………………………… (adresse) (6)</w:t>
      </w:r>
    </w:p>
    <w:p w:rsidR="00515AE5" w:rsidRPr="00515AE5" w:rsidRDefault="00487215" w:rsidP="00515AE5">
      <w:pPr>
        <w:pStyle w:val="Paragraphedeliste"/>
        <w:numPr>
          <w:ilvl w:val="0"/>
          <w:numId w:val="8"/>
        </w:numPr>
        <w:rPr>
          <w:rFonts w:ascii="Arial" w:hAnsi="Arial" w:cs="Arial"/>
          <w:sz w:val="28"/>
          <w:szCs w:val="28"/>
        </w:rPr>
      </w:pPr>
      <w:r w:rsidRPr="00515AE5">
        <w:rPr>
          <w:rFonts w:ascii="Arial" w:hAnsi="Arial" w:cs="Arial"/>
          <w:sz w:val="28"/>
          <w:szCs w:val="28"/>
        </w:rPr>
        <w:t xml:space="preserve"> </w:t>
      </w:r>
      <w:r w:rsidR="00515AE5" w:rsidRPr="00515AE5">
        <w:rPr>
          <w:rFonts w:ascii="Arial" w:hAnsi="Arial" w:cs="Arial"/>
          <w:sz w:val="28"/>
          <w:szCs w:val="28"/>
        </w:rPr>
        <w:t>…………………</w:t>
      </w:r>
      <w:r w:rsidR="00515AE5">
        <w:rPr>
          <w:rFonts w:ascii="Arial" w:hAnsi="Arial" w:cs="Arial"/>
          <w:sz w:val="28"/>
          <w:szCs w:val="28"/>
        </w:rPr>
        <w:t>…………………………………………………………………………..(7</w:t>
      </w:r>
      <w:r w:rsidR="00515AE5" w:rsidRPr="00515AE5">
        <w:rPr>
          <w:rFonts w:ascii="Arial" w:hAnsi="Arial" w:cs="Arial"/>
          <w:sz w:val="28"/>
          <w:szCs w:val="28"/>
        </w:rPr>
        <w:t>)</w:t>
      </w:r>
    </w:p>
    <w:p w:rsidR="00D237E3" w:rsidRPr="00515AE5" w:rsidRDefault="00D237E3" w:rsidP="00515AE5">
      <w:pPr>
        <w:pStyle w:val="Paragraphedeliste"/>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r w:rsidRPr="00D237E3">
        <w:rPr>
          <w:rFonts w:ascii="Arial" w:hAnsi="Arial" w:cs="Arial"/>
          <w:sz w:val="28"/>
          <w:szCs w:val="28"/>
        </w:rPr>
        <w:t xml:space="preserve">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du contentieux administratif,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 Dans ce cas, il faut joindre au recommandé 6 copies conformes de la requête. </w:t>
      </w:r>
    </w:p>
    <w:p w:rsidR="00D237E3" w:rsidRPr="00D237E3" w:rsidRDefault="00D237E3" w:rsidP="00D237E3">
      <w:pPr>
        <w:jc w:val="both"/>
        <w:rPr>
          <w:rFonts w:ascii="Arial" w:hAnsi="Arial" w:cs="Arial"/>
          <w:sz w:val="28"/>
          <w:szCs w:val="28"/>
        </w:rPr>
      </w:pPr>
      <w:r w:rsidRPr="00D237E3">
        <w:rPr>
          <w:rFonts w:ascii="Arial" w:hAnsi="Arial" w:cs="Arial"/>
          <w:sz w:val="28"/>
          <w:szCs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7" w:history="1">
        <w:r w:rsidRPr="00D237E3">
          <w:rPr>
            <w:rStyle w:val="Lienhypertexte"/>
            <w:rFonts w:ascii="Arial" w:hAnsi="Arial" w:cs="Arial"/>
            <w:sz w:val="28"/>
            <w:szCs w:val="28"/>
          </w:rPr>
          <w:t>http://www.raadvst-consetat.be/</w:t>
        </w:r>
      </w:hyperlink>
      <w:r w:rsidRPr="00D237E3">
        <w:rPr>
          <w:rFonts w:ascii="Arial" w:hAnsi="Arial" w:cs="Arial"/>
          <w:sz w:val="28"/>
          <w:szCs w:val="28"/>
        </w:rPr>
        <w:t xml:space="preserve">. </w:t>
      </w: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spacing w:after="0"/>
        <w:rPr>
          <w:rFonts w:ascii="Arial" w:hAnsi="Arial" w:cs="Arial"/>
          <w:sz w:val="28"/>
          <w:szCs w:val="28"/>
        </w:rPr>
      </w:pPr>
      <w:r w:rsidRPr="00D237E3">
        <w:rPr>
          <w:rFonts w:ascii="Arial" w:hAnsi="Arial" w:cs="Arial"/>
          <w:sz w:val="28"/>
          <w:szCs w:val="28"/>
        </w:rPr>
        <w:t>Le présent avis est affiché du .................... au .........................</w:t>
      </w:r>
    </w:p>
    <w:p w:rsidR="00D237E3" w:rsidRPr="00D237E3" w:rsidRDefault="00D237E3" w:rsidP="00D237E3">
      <w:pPr>
        <w:spacing w:after="0"/>
        <w:rPr>
          <w:rFonts w:ascii="Arial" w:hAnsi="Arial" w:cs="Arial"/>
          <w:sz w:val="28"/>
          <w:szCs w:val="28"/>
        </w:rPr>
      </w:pPr>
    </w:p>
    <w:p w:rsidR="00D237E3" w:rsidRPr="00D237E3" w:rsidRDefault="00D237E3" w:rsidP="00D237E3">
      <w:pPr>
        <w:spacing w:after="0"/>
        <w:rPr>
          <w:rFonts w:ascii="Arial" w:hAnsi="Arial" w:cs="Arial"/>
          <w:sz w:val="28"/>
          <w:szCs w:val="28"/>
          <w:lang w:val="nl-BE"/>
        </w:rPr>
      </w:pPr>
      <w:r w:rsidRPr="00D237E3">
        <w:rPr>
          <w:rFonts w:ascii="Arial" w:hAnsi="Arial" w:cs="Arial"/>
          <w:sz w:val="28"/>
          <w:szCs w:val="28"/>
          <w:lang w:val="nl-BE"/>
        </w:rPr>
        <w:t xml:space="preserve">par (Nom, prénom) : </w:t>
      </w:r>
    </w:p>
    <w:p w:rsidR="00D237E3" w:rsidRPr="00D237E3" w:rsidRDefault="00D237E3" w:rsidP="00D237E3">
      <w:pPr>
        <w:spacing w:after="0"/>
        <w:rPr>
          <w:rFonts w:ascii="Arial" w:hAnsi="Arial" w:cs="Arial"/>
          <w:sz w:val="28"/>
          <w:szCs w:val="28"/>
          <w:lang w:val="nl-BE"/>
        </w:rPr>
      </w:pPr>
    </w:p>
    <w:p w:rsidR="00D237E3" w:rsidRPr="00D237E3" w:rsidRDefault="00D237E3" w:rsidP="00D237E3">
      <w:pPr>
        <w:spacing w:after="0"/>
        <w:rPr>
          <w:rFonts w:ascii="Arial" w:hAnsi="Arial" w:cs="Arial"/>
          <w:sz w:val="28"/>
          <w:szCs w:val="28"/>
          <w:lang w:val="nl-BE"/>
        </w:rPr>
      </w:pPr>
      <w:r w:rsidRPr="00D237E3">
        <w:rPr>
          <w:rFonts w:ascii="Arial" w:hAnsi="Arial" w:cs="Arial"/>
          <w:sz w:val="28"/>
          <w:szCs w:val="28"/>
          <w:lang w:val="nl-BE"/>
        </w:rPr>
        <w:t>Signature :</w:t>
      </w:r>
    </w:p>
    <w:p w:rsidR="00D237E3" w:rsidRPr="00D237E3" w:rsidRDefault="00D237E3" w:rsidP="00D237E3">
      <w:pPr>
        <w:spacing w:after="0"/>
        <w:rPr>
          <w:rFonts w:ascii="Arial" w:hAnsi="Arial" w:cs="Arial"/>
          <w:sz w:val="28"/>
          <w:szCs w:val="28"/>
          <w:lang w:val="nl-BE"/>
        </w:rPr>
      </w:pPr>
    </w:p>
    <w:p w:rsidR="00D237E3" w:rsidRPr="00D237E3" w:rsidRDefault="00D237E3" w:rsidP="00D237E3">
      <w:pPr>
        <w:spacing w:after="0"/>
        <w:rPr>
          <w:rFonts w:ascii="Arial" w:hAnsi="Arial" w:cs="Arial"/>
          <w:sz w:val="28"/>
          <w:szCs w:val="28"/>
          <w:lang w:val="nl-BE"/>
        </w:rPr>
      </w:pPr>
    </w:p>
    <w:p w:rsidR="00D237E3" w:rsidRPr="00D237E3" w:rsidRDefault="00D237E3">
      <w:pPr>
        <w:rPr>
          <w:rFonts w:ascii="Arial" w:hAnsi="Arial" w:cs="Arial"/>
          <w:sz w:val="28"/>
          <w:szCs w:val="28"/>
          <w:lang w:val="nl-BE"/>
        </w:rPr>
      </w:pPr>
      <w:r w:rsidRPr="00D237E3">
        <w:rPr>
          <w:rFonts w:ascii="Arial" w:hAnsi="Arial" w:cs="Arial"/>
          <w:sz w:val="28"/>
          <w:szCs w:val="28"/>
          <w:lang w:val="nl-BE"/>
        </w:rPr>
        <w:br w:type="page"/>
      </w:r>
    </w:p>
    <w:p w:rsidR="00D237E3" w:rsidRPr="00D237E3" w:rsidRDefault="00D237E3" w:rsidP="00D237E3">
      <w:pPr>
        <w:pBdr>
          <w:top w:val="single" w:sz="4" w:space="1" w:color="auto"/>
          <w:bottom w:val="single" w:sz="4" w:space="1" w:color="auto"/>
        </w:pBdr>
        <w:jc w:val="center"/>
        <w:rPr>
          <w:rFonts w:ascii="Arial" w:hAnsi="Arial" w:cs="Arial"/>
          <w:b/>
          <w:sz w:val="44"/>
          <w:lang w:val="nl-NL"/>
        </w:rPr>
      </w:pPr>
      <w:r w:rsidRPr="00D237E3">
        <w:rPr>
          <w:rFonts w:ascii="Arial" w:hAnsi="Arial" w:cs="Arial"/>
          <w:b/>
          <w:sz w:val="44"/>
          <w:lang w:val="nl-NL"/>
        </w:rPr>
        <w:lastRenderedPageBreak/>
        <w:t>BERICHT VAN MEDEDELING VAN DE BESLISSING INZAKE STEDENBOUW</w:t>
      </w:r>
    </w:p>
    <w:p w:rsidR="00D237E3" w:rsidRPr="00D237E3" w:rsidRDefault="00D237E3" w:rsidP="00D237E3">
      <w:pPr>
        <w:jc w:val="center"/>
        <w:rPr>
          <w:rFonts w:ascii="Arial" w:hAnsi="Arial" w:cs="Arial"/>
          <w:sz w:val="28"/>
          <w:szCs w:val="28"/>
          <w:lang w:val="nl-NL"/>
        </w:rPr>
      </w:pPr>
      <w:r w:rsidRPr="00D237E3">
        <w:rPr>
          <w:rFonts w:ascii="Arial" w:hAnsi="Arial" w:cs="Arial"/>
          <w:sz w:val="28"/>
          <w:szCs w:val="28"/>
          <w:lang w:val="nl-NL"/>
        </w:rPr>
        <w:t>Toepassing van het besluit van de Brusselse Hoofdstedelijke Regering van 25 april 2019 tot bepaling van de vorm en van de procedures voor de bekendmaking en de terbeschikkingstelling van de beslissingen, genomen door het college van burgemeester en schepenen, de gemachtigde ambtenaar en de Regering inzake stedenbouwkundige vergunningen, verkavelingsvergunningen en stedenbouwkundige attesten</w:t>
      </w:r>
    </w:p>
    <w:p w:rsidR="00D237E3" w:rsidRDefault="00D237E3" w:rsidP="00D237E3">
      <w:pPr>
        <w:jc w:val="both"/>
        <w:rPr>
          <w:rFonts w:ascii="Arial" w:hAnsi="Arial" w:cs="Arial"/>
          <w:b/>
          <w:sz w:val="28"/>
          <w:szCs w:val="28"/>
          <w:lang w:val="nl-NL"/>
        </w:rPr>
      </w:pPr>
    </w:p>
    <w:p w:rsidR="00D237E3" w:rsidRPr="00D237E3" w:rsidRDefault="00D237E3" w:rsidP="00D237E3">
      <w:pPr>
        <w:jc w:val="both"/>
        <w:rPr>
          <w:rFonts w:ascii="Arial" w:hAnsi="Arial" w:cs="Arial"/>
          <w:b/>
          <w:sz w:val="28"/>
          <w:szCs w:val="28"/>
          <w:lang w:val="nl-NL"/>
        </w:rPr>
      </w:pPr>
      <w:r w:rsidRPr="00D237E3">
        <w:rPr>
          <w:rFonts w:ascii="Arial" w:hAnsi="Arial" w:cs="Arial"/>
          <w:b/>
          <w:sz w:val="28"/>
          <w:szCs w:val="28"/>
          <w:lang w:val="nl-NL"/>
        </w:rPr>
        <w:t xml:space="preserve">Een stedenbouwkundige vergunning / stedenbouwkundig attest / verkavelingsvergunning / verkavelingsattest </w:t>
      </w:r>
      <w:r w:rsidRPr="00D237E3">
        <w:rPr>
          <w:rFonts w:ascii="Arial" w:hAnsi="Arial" w:cs="Arial"/>
          <w:sz w:val="28"/>
          <w:szCs w:val="28"/>
          <w:lang w:val="nl-NL"/>
        </w:rPr>
        <w:t>(1)</w:t>
      </w:r>
      <w:r w:rsidRPr="00D237E3">
        <w:rPr>
          <w:rFonts w:ascii="Arial" w:hAnsi="Arial" w:cs="Arial"/>
          <w:b/>
          <w:sz w:val="28"/>
          <w:szCs w:val="28"/>
          <w:lang w:val="nl-NL"/>
        </w:rPr>
        <w:t xml:space="preserve"> met betrekking </w:t>
      </w:r>
      <w:r w:rsidRPr="00D237E3">
        <w:rPr>
          <w:rFonts w:ascii="Arial" w:hAnsi="Arial" w:cs="Arial"/>
          <w:sz w:val="28"/>
          <w:szCs w:val="28"/>
          <w:lang w:val="nl-NL"/>
        </w:rPr>
        <w:t>tot ……………………………………………………………………… ……………………………………....................................................................................................................................................................................................................................................................................(2)</w:t>
      </w:r>
      <w:r w:rsidRPr="00D237E3">
        <w:rPr>
          <w:rFonts w:ascii="Arial" w:hAnsi="Arial" w:cs="Arial"/>
          <w:b/>
          <w:sz w:val="28"/>
          <w:szCs w:val="28"/>
          <w:lang w:val="nl-NL"/>
        </w:rPr>
        <w:t xml:space="preserve"> toegekend / geweigerd werd </w:t>
      </w:r>
      <w:r w:rsidRPr="00D237E3">
        <w:rPr>
          <w:rFonts w:ascii="Arial" w:hAnsi="Arial" w:cs="Arial"/>
          <w:sz w:val="28"/>
          <w:szCs w:val="28"/>
          <w:lang w:val="nl-NL"/>
        </w:rPr>
        <w:t>(3)</w:t>
      </w:r>
      <w:r w:rsidRPr="00D237E3">
        <w:rPr>
          <w:rFonts w:ascii="Arial" w:hAnsi="Arial" w:cs="Arial"/>
          <w:b/>
          <w:sz w:val="28"/>
          <w:szCs w:val="28"/>
          <w:lang w:val="nl-NL"/>
        </w:rPr>
        <w:t xml:space="preserve"> door</w:t>
      </w:r>
      <w:r w:rsidRPr="00D237E3">
        <w:rPr>
          <w:rFonts w:ascii="Arial" w:hAnsi="Arial" w:cs="Arial"/>
          <w:sz w:val="28"/>
          <w:szCs w:val="28"/>
          <w:lang w:val="nl-NL"/>
        </w:rPr>
        <w:t xml:space="preserve"> .........................................</w:t>
      </w:r>
      <w:r w:rsidRPr="00D237E3">
        <w:rPr>
          <w:rFonts w:ascii="Arial" w:hAnsi="Arial" w:cs="Arial"/>
          <w:b/>
          <w:sz w:val="28"/>
          <w:szCs w:val="28"/>
          <w:lang w:val="nl-NL"/>
        </w:rPr>
        <w:t xml:space="preserve"> </w:t>
      </w:r>
      <w:r w:rsidRPr="00D237E3">
        <w:rPr>
          <w:rFonts w:ascii="Arial" w:hAnsi="Arial" w:cs="Arial"/>
          <w:sz w:val="28"/>
          <w:szCs w:val="28"/>
          <w:lang w:val="nl-NL"/>
        </w:rPr>
        <w:t>(4)</w:t>
      </w:r>
      <w:r w:rsidRPr="00D237E3">
        <w:rPr>
          <w:rFonts w:ascii="Arial" w:hAnsi="Arial" w:cs="Arial"/>
          <w:b/>
          <w:sz w:val="28"/>
          <w:szCs w:val="28"/>
          <w:lang w:val="nl-NL"/>
        </w:rPr>
        <w:t xml:space="preserve"> op </w:t>
      </w:r>
      <w:r w:rsidRPr="00D237E3">
        <w:rPr>
          <w:rFonts w:ascii="Arial" w:hAnsi="Arial" w:cs="Arial"/>
          <w:sz w:val="28"/>
          <w:szCs w:val="28"/>
          <w:lang w:val="nl-NL"/>
        </w:rPr>
        <w:t>.......................</w:t>
      </w:r>
      <w:r w:rsidRPr="00D237E3">
        <w:rPr>
          <w:rFonts w:ascii="Arial" w:hAnsi="Arial" w:cs="Arial"/>
          <w:b/>
          <w:sz w:val="28"/>
          <w:szCs w:val="28"/>
          <w:lang w:val="nl-NL"/>
        </w:rPr>
        <w:t xml:space="preserve"> </w:t>
      </w:r>
      <w:r w:rsidRPr="00D237E3">
        <w:rPr>
          <w:rFonts w:ascii="Arial" w:hAnsi="Arial" w:cs="Arial"/>
          <w:sz w:val="28"/>
          <w:szCs w:val="28"/>
          <w:lang w:val="nl-NL"/>
        </w:rPr>
        <w:t>(5).</w:t>
      </w:r>
    </w:p>
    <w:p w:rsidR="00800E3C" w:rsidRDefault="00800E3C" w:rsidP="00D237E3">
      <w:pPr>
        <w:jc w:val="both"/>
        <w:rPr>
          <w:rFonts w:ascii="Arial" w:hAnsi="Arial" w:cs="Arial"/>
          <w:sz w:val="28"/>
          <w:szCs w:val="28"/>
          <w:lang w:val="nl-NL"/>
        </w:rPr>
      </w:pPr>
    </w:p>
    <w:p w:rsidR="006E54A5" w:rsidRDefault="00D237E3" w:rsidP="00D237E3">
      <w:pPr>
        <w:jc w:val="both"/>
        <w:rPr>
          <w:rFonts w:ascii="Arial" w:hAnsi="Arial" w:cs="Arial"/>
          <w:sz w:val="28"/>
          <w:szCs w:val="28"/>
          <w:lang w:val="nl-NL"/>
        </w:rPr>
      </w:pPr>
      <w:r w:rsidRPr="00D237E3">
        <w:rPr>
          <w:rFonts w:ascii="Arial" w:hAnsi="Arial" w:cs="Arial"/>
          <w:sz w:val="28"/>
          <w:szCs w:val="28"/>
          <w:lang w:val="nl-NL"/>
        </w:rPr>
        <w:t xml:space="preserve">De beslissing kan geraadpleegd worden </w:t>
      </w:r>
      <w:r w:rsidR="006E54A5">
        <w:rPr>
          <w:rFonts w:ascii="Arial" w:hAnsi="Arial" w:cs="Arial"/>
          <w:sz w:val="28"/>
          <w:szCs w:val="28"/>
          <w:lang w:val="nl-NL"/>
        </w:rPr>
        <w:t>:</w:t>
      </w:r>
    </w:p>
    <w:p w:rsidR="00D237E3" w:rsidRDefault="00D237E3" w:rsidP="006E54A5">
      <w:pPr>
        <w:pStyle w:val="Paragraphedeliste"/>
        <w:numPr>
          <w:ilvl w:val="0"/>
          <w:numId w:val="9"/>
        </w:numPr>
        <w:jc w:val="both"/>
        <w:rPr>
          <w:rFonts w:ascii="Arial" w:hAnsi="Arial" w:cs="Arial"/>
          <w:sz w:val="28"/>
          <w:szCs w:val="28"/>
          <w:lang w:val="nl-NL"/>
        </w:rPr>
      </w:pPr>
      <w:r w:rsidRPr="006E54A5">
        <w:rPr>
          <w:rFonts w:ascii="Arial" w:hAnsi="Arial" w:cs="Arial"/>
          <w:sz w:val="28"/>
          <w:szCs w:val="28"/>
          <w:lang w:val="nl-NL"/>
        </w:rPr>
        <w:t xml:space="preserve">bij het gemeentebestuur op ....................... (datum) tussen ........................ (uur) en ............................. (uur) </w:t>
      </w:r>
      <w:r w:rsidR="006E54A5">
        <w:rPr>
          <w:rFonts w:ascii="Arial" w:hAnsi="Arial" w:cs="Arial"/>
          <w:sz w:val="28"/>
          <w:szCs w:val="28"/>
          <w:lang w:val="nl-NL"/>
        </w:rPr>
        <w:t>(6)</w:t>
      </w:r>
    </w:p>
    <w:p w:rsidR="006E54A5" w:rsidRPr="006E54A5" w:rsidRDefault="006E54A5" w:rsidP="006E54A5">
      <w:pPr>
        <w:pStyle w:val="Paragraphedeliste"/>
        <w:numPr>
          <w:ilvl w:val="0"/>
          <w:numId w:val="9"/>
        </w:numPr>
        <w:jc w:val="both"/>
        <w:rPr>
          <w:rFonts w:ascii="Arial" w:hAnsi="Arial" w:cs="Arial"/>
          <w:sz w:val="28"/>
          <w:szCs w:val="28"/>
          <w:lang w:val="nl-NL"/>
        </w:rPr>
      </w:pPr>
      <w:r w:rsidRPr="006E54A5">
        <w:rPr>
          <w:rFonts w:ascii="Arial" w:hAnsi="Arial" w:cs="Arial"/>
          <w:sz w:val="28"/>
          <w:szCs w:val="28"/>
          <w:lang w:val="nl-NL"/>
        </w:rPr>
        <w:t>…………………</w:t>
      </w:r>
      <w:r>
        <w:rPr>
          <w:rFonts w:ascii="Arial" w:hAnsi="Arial" w:cs="Arial"/>
          <w:sz w:val="28"/>
          <w:szCs w:val="28"/>
          <w:lang w:val="nl-NL"/>
        </w:rPr>
        <w:t>…………………………………………………………………………..(7</w:t>
      </w:r>
      <w:r w:rsidRPr="006E54A5">
        <w:rPr>
          <w:rFonts w:ascii="Arial" w:hAnsi="Arial" w:cs="Arial"/>
          <w:sz w:val="28"/>
          <w:szCs w:val="28"/>
          <w:lang w:val="nl-NL"/>
        </w:rPr>
        <w:t>)</w:t>
      </w: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r w:rsidRPr="00D237E3">
        <w:rPr>
          <w:rFonts w:ascii="Arial" w:hAnsi="Arial" w:cs="Arial"/>
          <w:sz w:val="28"/>
          <w:szCs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Raad van State, afdeling Bestuursrechtspraak,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 In dat geval dienen bij het aangetekend schrijven 6 eensluidende kopieën van het verzoekschrift gevoegd te worden.</w:t>
      </w:r>
    </w:p>
    <w:p w:rsidR="00D237E3" w:rsidRPr="00D237E3" w:rsidRDefault="00D237E3" w:rsidP="00D237E3">
      <w:pPr>
        <w:jc w:val="both"/>
        <w:rPr>
          <w:rFonts w:ascii="Arial" w:hAnsi="Arial" w:cs="Arial"/>
          <w:sz w:val="28"/>
          <w:szCs w:val="28"/>
          <w:lang w:val="nl-NL"/>
        </w:rPr>
      </w:pPr>
      <w:r w:rsidRPr="00D237E3">
        <w:rPr>
          <w:rFonts w:ascii="Arial" w:hAnsi="Arial" w:cs="Arial"/>
          <w:sz w:val="28"/>
          <w:szCs w:val="28"/>
          <w:lang w:val="nl-NL"/>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8" w:history="1">
        <w:r w:rsidRPr="00D237E3">
          <w:rPr>
            <w:rStyle w:val="Lienhypertexte"/>
            <w:rFonts w:ascii="Arial" w:hAnsi="Arial" w:cs="Arial"/>
            <w:sz w:val="28"/>
            <w:szCs w:val="28"/>
            <w:lang w:val="nl-NL"/>
          </w:rPr>
          <w:t>http://www.raadvst-consetat.be</w:t>
        </w:r>
      </w:hyperlink>
      <w:r w:rsidRPr="00D237E3">
        <w:rPr>
          <w:rFonts w:ascii="Arial" w:hAnsi="Arial" w:cs="Arial"/>
          <w:sz w:val="28"/>
          <w:szCs w:val="28"/>
          <w:lang w:val="nl-NL"/>
        </w:rPr>
        <w:t xml:space="preserve">. </w:t>
      </w:r>
    </w:p>
    <w:p w:rsidR="00D237E3" w:rsidRPr="00D237E3" w:rsidRDefault="00D237E3" w:rsidP="00D237E3">
      <w:pPr>
        <w:jc w:val="both"/>
        <w:rPr>
          <w:rFonts w:ascii="Arial" w:hAnsi="Arial" w:cs="Arial"/>
          <w:sz w:val="28"/>
          <w:szCs w:val="28"/>
          <w:lang w:val="nl-NL"/>
        </w:rPr>
      </w:pP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Onderhavig bericht wordt uitgehangen van ................ tot.....................</w:t>
      </w: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door (naam + voornaam):</w:t>
      </w: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Handtekening:</w:t>
      </w:r>
    </w:p>
    <w:p w:rsidR="00D237E3" w:rsidRPr="00D237E3" w:rsidRDefault="00D237E3">
      <w:pPr>
        <w:rPr>
          <w:lang w:val="nl-BE"/>
        </w:rPr>
      </w:pPr>
    </w:p>
    <w:sectPr w:rsidR="00D237E3" w:rsidRPr="00D237E3" w:rsidSect="00D237E3">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E5" w:rsidRDefault="00515AE5" w:rsidP="00515AE5">
      <w:pPr>
        <w:spacing w:after="0" w:line="240" w:lineRule="auto"/>
      </w:pPr>
      <w:r>
        <w:separator/>
      </w:r>
    </w:p>
  </w:endnote>
  <w:endnote w:type="continuationSeparator" w:id="0">
    <w:p w:rsidR="00515AE5" w:rsidRDefault="00515AE5" w:rsidP="0051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E5" w:rsidRDefault="00515AE5" w:rsidP="00515AE5">
      <w:pPr>
        <w:spacing w:after="0" w:line="240" w:lineRule="auto"/>
      </w:pPr>
      <w:r>
        <w:separator/>
      </w:r>
    </w:p>
  </w:footnote>
  <w:footnote w:type="continuationSeparator" w:id="0">
    <w:p w:rsidR="00515AE5" w:rsidRDefault="00515AE5" w:rsidP="00515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C01"/>
    <w:multiLevelType w:val="hybridMultilevel"/>
    <w:tmpl w:val="B46894C6"/>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C229B6"/>
    <w:multiLevelType w:val="hybridMultilevel"/>
    <w:tmpl w:val="AD760C02"/>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7125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AB5C13"/>
    <w:multiLevelType w:val="hybridMultilevel"/>
    <w:tmpl w:val="3F262388"/>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87A1BDA"/>
    <w:multiLevelType w:val="hybridMultilevel"/>
    <w:tmpl w:val="7A50D6AC"/>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541E88"/>
    <w:multiLevelType w:val="hybridMultilevel"/>
    <w:tmpl w:val="6D969348"/>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A4C15"/>
    <w:multiLevelType w:val="hybridMultilevel"/>
    <w:tmpl w:val="1B1C7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C437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22207CB"/>
    <w:multiLevelType w:val="hybridMultilevel"/>
    <w:tmpl w:val="525CFA10"/>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E3"/>
    <w:rsid w:val="000C216C"/>
    <w:rsid w:val="004718CC"/>
    <w:rsid w:val="00487215"/>
    <w:rsid w:val="00515AE5"/>
    <w:rsid w:val="006E54A5"/>
    <w:rsid w:val="00704CA1"/>
    <w:rsid w:val="00800E3C"/>
    <w:rsid w:val="00992F7B"/>
    <w:rsid w:val="009E3E66"/>
    <w:rsid w:val="00AC3546"/>
    <w:rsid w:val="00B1771E"/>
    <w:rsid w:val="00D237E3"/>
    <w:rsid w:val="00F168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B6D2"/>
  <w15:chartTrackingRefBased/>
  <w15:docId w15:val="{988A46DF-ED51-4A68-BACE-DBB06E3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37E3"/>
    <w:pPr>
      <w:ind w:left="720"/>
      <w:contextualSpacing/>
    </w:pPr>
  </w:style>
  <w:style w:type="character" w:styleId="Lienhypertexte">
    <w:name w:val="Hyperlink"/>
    <w:basedOn w:val="Policepardfaut"/>
    <w:uiPriority w:val="99"/>
    <w:unhideWhenUsed/>
    <w:rsid w:val="00D23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advst-consetat.be" TargetMode="External"/><Relationship Id="rId3" Type="http://schemas.openxmlformats.org/officeDocument/2006/relationships/settings" Target="settings.xml"/><Relationship Id="rId7" Type="http://schemas.openxmlformats.org/officeDocument/2006/relationships/hyperlink" Target="http://www.raadvst-conseta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1554</Words>
  <Characters>8552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CIOFU, Alice</cp:lastModifiedBy>
  <cp:revision>7</cp:revision>
  <dcterms:created xsi:type="dcterms:W3CDTF">2020-06-23T09:30:00Z</dcterms:created>
  <dcterms:modified xsi:type="dcterms:W3CDTF">2020-06-24T08:33:00Z</dcterms:modified>
</cp:coreProperties>
</file>